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B145" w14:textId="77777777" w:rsidR="00D31870" w:rsidRPr="00A62AFA" w:rsidRDefault="00D31870" w:rsidP="00D31870">
      <w:pPr>
        <w:spacing w:line="240" w:lineRule="auto"/>
        <w:jc w:val="center"/>
        <w:rPr>
          <w:rFonts w:cs="Times New Roman"/>
          <w:b/>
          <w:caps/>
        </w:rPr>
      </w:pPr>
      <w:r w:rsidRPr="00A62AFA">
        <w:rPr>
          <w:rFonts w:cs="Times New Roman"/>
          <w:b/>
          <w:caps/>
        </w:rPr>
        <w:t xml:space="preserve">NOTICE OF PUBLIC HEARING </w:t>
      </w:r>
    </w:p>
    <w:p w14:paraId="1D878D58" w14:textId="77777777" w:rsidR="00D31870" w:rsidRPr="00A62AFA" w:rsidRDefault="00D31870" w:rsidP="00D31870">
      <w:pPr>
        <w:spacing w:line="240" w:lineRule="auto"/>
        <w:jc w:val="center"/>
        <w:rPr>
          <w:rFonts w:cs="Times New Roman"/>
          <w:b/>
          <w:caps/>
        </w:rPr>
      </w:pPr>
      <w:r w:rsidRPr="00A62AFA">
        <w:rPr>
          <w:rFonts w:cs="Times New Roman"/>
          <w:b/>
          <w:caps/>
        </w:rPr>
        <w:t>of the board of public works, acting as the board of transportation of the  city of Indianapolis, INDIANA and the governing body of the metropolitan thoroughfare district of marion county, indiana regarding an additional appropriation</w:t>
      </w:r>
    </w:p>
    <w:p w14:paraId="74462462" w14:textId="77777777" w:rsidR="00D31870" w:rsidRPr="00A62AFA" w:rsidRDefault="00D31870" w:rsidP="00D31870">
      <w:pPr>
        <w:spacing w:line="240" w:lineRule="auto"/>
        <w:jc w:val="both"/>
        <w:rPr>
          <w:rFonts w:cs="Times New Roman"/>
        </w:rPr>
      </w:pPr>
    </w:p>
    <w:p w14:paraId="41EEC561" w14:textId="77777777" w:rsidR="00D31870" w:rsidRPr="00A62AFA" w:rsidRDefault="00D31870" w:rsidP="00D31870">
      <w:pPr>
        <w:spacing w:line="240" w:lineRule="auto"/>
        <w:ind w:firstLine="720"/>
        <w:jc w:val="both"/>
        <w:rPr>
          <w:rFonts w:cs="Times New Roman"/>
        </w:rPr>
      </w:pPr>
      <w:r w:rsidRPr="00A62AFA">
        <w:rPr>
          <w:rFonts w:cs="Times New Roman"/>
        </w:rPr>
        <w:t xml:space="preserve">The Board of Public Works, acting as the Board of Transportation (the “Board”) of the City of Indianapolis, Indiana (the “City”) and the governing body of the Metropolitan  Thoroughfare District of Marion County, Indiana (the “District”), will hold a public hearing on Wednesday, June 10, 2026, at 1:00 p.m. (local time), in the Public Assembly Room at the City-County Building, located at 200 East Washington Street, Indianapolis, Indiana, to consider the following additional appropriation which is in addition to all appropriations provided for in the existing budget and tax levy of District: </w:t>
      </w:r>
    </w:p>
    <w:p w14:paraId="0016E4CC" w14:textId="77777777" w:rsidR="00D31870" w:rsidRPr="00A62AFA" w:rsidRDefault="00D31870" w:rsidP="00D31870">
      <w:pPr>
        <w:spacing w:line="240" w:lineRule="auto"/>
        <w:jc w:val="both"/>
        <w:rPr>
          <w:rFonts w:cs="Times New Roman"/>
        </w:rPr>
      </w:pPr>
    </w:p>
    <w:p w14:paraId="09540F53" w14:textId="61669343" w:rsidR="00D31870" w:rsidRPr="00A62AFA" w:rsidRDefault="00D31870" w:rsidP="00D31870">
      <w:pPr>
        <w:spacing w:line="240" w:lineRule="auto"/>
        <w:ind w:firstLine="720"/>
        <w:jc w:val="both"/>
        <w:rPr>
          <w:rFonts w:cs="Times New Roman"/>
        </w:rPr>
      </w:pPr>
      <w:r w:rsidRPr="00A62AFA">
        <w:rPr>
          <w:rFonts w:cs="Times New Roman"/>
        </w:rPr>
        <w:t xml:space="preserve">An appropriation of the proceeds of the proposed “City of Indianapolis, Indiana </w:t>
      </w:r>
      <w:proofErr w:type="spellStart"/>
      <w:r w:rsidRPr="00A62AFA">
        <w:rPr>
          <w:rFonts w:cs="Times New Roman"/>
        </w:rPr>
        <w:t>IndyRoads</w:t>
      </w:r>
      <w:proofErr w:type="spellEnd"/>
      <w:r w:rsidRPr="00A62AFA">
        <w:rPr>
          <w:rFonts w:cs="Times New Roman"/>
        </w:rPr>
        <w:t xml:space="preserve"> Metropolitan Thoroughfare District [Refunding] Bonds, Series 2026” (to be completed with the series designation, if applicable, and any other appropriate designation), to be issued in an aggregate principal amount not to exceed </w:t>
      </w:r>
      <w:r w:rsidR="003E06C6">
        <w:rPr>
          <w:color w:val="000000"/>
          <w:szCs w:val="24"/>
        </w:rPr>
        <w:t>One Hundred Sixty-One</w:t>
      </w:r>
      <w:r w:rsidR="003E06C6" w:rsidRPr="00C270A8">
        <w:rPr>
          <w:color w:val="000000"/>
          <w:szCs w:val="24"/>
        </w:rPr>
        <w:t xml:space="preserve"> Million</w:t>
      </w:r>
      <w:r w:rsidR="003E06C6">
        <w:rPr>
          <w:color w:val="000000"/>
          <w:szCs w:val="24"/>
        </w:rPr>
        <w:t xml:space="preserve"> Fifteen Thousand</w:t>
      </w:r>
      <w:r w:rsidR="003E06C6" w:rsidRPr="00C270A8">
        <w:rPr>
          <w:color w:val="000000"/>
          <w:szCs w:val="24"/>
        </w:rPr>
        <w:t xml:space="preserve"> Dollars ($</w:t>
      </w:r>
      <w:r w:rsidR="003E06C6">
        <w:rPr>
          <w:color w:val="000000"/>
          <w:szCs w:val="24"/>
        </w:rPr>
        <w:t>161,015</w:t>
      </w:r>
      <w:r w:rsidR="003E06C6" w:rsidRPr="00C270A8">
        <w:rPr>
          <w:color w:val="000000"/>
          <w:szCs w:val="24"/>
        </w:rPr>
        <w:t>,000)</w:t>
      </w:r>
      <w:r w:rsidRPr="00A62AFA">
        <w:rPr>
          <w:rFonts w:cs="Times New Roman"/>
        </w:rPr>
        <w:t>, together with any investment earnings thereon, said proceeds to be applied for the purpose of procuring funds to (i) finance certain street, road, bridge, traffic signal, curb and sidewalk improvements, capitalized interest, if necessary, bond insurance premium, if necessary,</w:t>
      </w:r>
      <w:r w:rsidRPr="00A62AFA">
        <w:t xml:space="preserve"> </w:t>
      </w:r>
      <w:r w:rsidRPr="00A62AFA">
        <w:rPr>
          <w:rFonts w:cs="Times New Roman"/>
        </w:rPr>
        <w:t xml:space="preserve">forward delivery premium, if necessary, the costs of issuance and, if necessary, fund a debt service reserve and (ii) refund all or a portion of the District’s outstanding </w:t>
      </w:r>
      <w:proofErr w:type="spellStart"/>
      <w:r w:rsidRPr="00A62AFA">
        <w:rPr>
          <w:rFonts w:cs="Times New Roman"/>
        </w:rPr>
        <w:t>IndyRoads</w:t>
      </w:r>
      <w:proofErr w:type="spellEnd"/>
      <w:r w:rsidRPr="00A62AFA">
        <w:rPr>
          <w:rFonts w:cs="Times New Roman"/>
        </w:rPr>
        <w:t xml:space="preserve"> Metropolitan Thoroughfare District Refunding Bonds, Series 2020 B (Federally Taxable) (the “2020 B Bonds”), including a tender of certain series and maturities of the 2020 B Bonds by their current bondholders, together with expenses incidental thereto, including all expenses permitted by Indiana Code 36-9-6.5-9 and all expenses incurred in connection with or on account of the issuance of the bonds therefor. Such projects are more particularly described in a resolution on file in the office of the Department of Public Works, located at the City-County Building, 200 East Washington Street, Suite 2460, Indianapolis, Indiana.</w:t>
      </w:r>
    </w:p>
    <w:p w14:paraId="78DC92E1" w14:textId="77777777" w:rsidR="00D31870" w:rsidRPr="00A62AFA" w:rsidRDefault="00D31870" w:rsidP="00D31870">
      <w:pPr>
        <w:spacing w:line="240" w:lineRule="auto"/>
        <w:ind w:firstLine="720"/>
        <w:jc w:val="both"/>
        <w:rPr>
          <w:rFonts w:cs="Times New Roman"/>
        </w:rPr>
      </w:pPr>
    </w:p>
    <w:p w14:paraId="40FBC448" w14:textId="77777777" w:rsidR="00D31870" w:rsidRPr="00A62AFA" w:rsidRDefault="00D31870" w:rsidP="00D31870">
      <w:pPr>
        <w:spacing w:line="240" w:lineRule="auto"/>
        <w:ind w:firstLine="720"/>
        <w:jc w:val="both"/>
        <w:rPr>
          <w:rFonts w:cs="Times New Roman"/>
        </w:rPr>
      </w:pPr>
      <w:r w:rsidRPr="00A62AFA">
        <w:rPr>
          <w:rFonts w:cs="Times New Roman"/>
        </w:rPr>
        <w:t>All interested parties may appear at such hearing and have the right to be heard on the necessity of such additional appropriation.</w:t>
      </w:r>
    </w:p>
    <w:p w14:paraId="15A5E03E" w14:textId="77777777" w:rsidR="00D31870" w:rsidRPr="00A62AFA" w:rsidRDefault="00D31870" w:rsidP="00D31870">
      <w:pPr>
        <w:spacing w:line="240" w:lineRule="auto"/>
        <w:ind w:firstLine="720"/>
        <w:jc w:val="both"/>
        <w:rPr>
          <w:rFonts w:cs="Times New Roman"/>
        </w:rPr>
      </w:pPr>
    </w:p>
    <w:p w14:paraId="17985516" w14:textId="7564B7A3" w:rsidR="00D31870" w:rsidRPr="00A62AFA" w:rsidRDefault="00D31870" w:rsidP="00D31870">
      <w:pPr>
        <w:spacing w:line="240" w:lineRule="auto"/>
        <w:ind w:firstLine="720"/>
        <w:jc w:val="both"/>
        <w:rPr>
          <w:rFonts w:cs="Times New Roman"/>
        </w:rPr>
      </w:pPr>
      <w:r w:rsidRPr="00A62AFA">
        <w:rPr>
          <w:rFonts w:cs="Times New Roman"/>
        </w:rPr>
        <w:t xml:space="preserve">Dated this </w:t>
      </w:r>
      <w:r w:rsidR="00D77AA5">
        <w:rPr>
          <w:rFonts w:cs="Times New Roman"/>
        </w:rPr>
        <w:t>27</w:t>
      </w:r>
      <w:r w:rsidRPr="00A62AFA">
        <w:rPr>
          <w:rFonts w:cs="Times New Roman"/>
          <w:vertAlign w:val="superscript"/>
        </w:rPr>
        <w:t>th</w:t>
      </w:r>
      <w:r w:rsidRPr="00A62AFA">
        <w:rPr>
          <w:rFonts w:cs="Times New Roman"/>
        </w:rPr>
        <w:t xml:space="preserve"> day of May, 2026.</w:t>
      </w:r>
    </w:p>
    <w:p w14:paraId="4A04E710" w14:textId="77777777" w:rsidR="00D31870" w:rsidRPr="00A62AFA" w:rsidRDefault="00D31870" w:rsidP="00D31870">
      <w:pPr>
        <w:spacing w:line="240" w:lineRule="auto"/>
        <w:ind w:firstLine="720"/>
        <w:jc w:val="both"/>
        <w:rPr>
          <w:rFonts w:cs="Times New Roman"/>
        </w:rPr>
      </w:pPr>
    </w:p>
    <w:p w14:paraId="392121E3" w14:textId="77777777" w:rsidR="00D31870" w:rsidRPr="00A62AFA" w:rsidRDefault="00D31870" w:rsidP="00D31870">
      <w:pPr>
        <w:spacing w:line="240" w:lineRule="auto"/>
        <w:ind w:left="4320"/>
        <w:jc w:val="both"/>
        <w:rPr>
          <w:rFonts w:cs="Times New Roman"/>
        </w:rPr>
      </w:pPr>
      <w:r w:rsidRPr="00A62AFA">
        <w:rPr>
          <w:rFonts w:cs="Times New Roman"/>
        </w:rPr>
        <w:t>BOARD OF PUBLIC WORKS OF THE CITY OF INDIANAPOLIS, INDIANA</w:t>
      </w:r>
      <w:r w:rsidRPr="00A62AFA">
        <w:rPr>
          <w:rFonts w:cs="Times New Roman"/>
          <w:caps/>
        </w:rPr>
        <w:t xml:space="preserve"> </w:t>
      </w:r>
    </w:p>
    <w:p w14:paraId="471DC979" w14:textId="77777777" w:rsidR="00D31870" w:rsidRDefault="00D31870" w:rsidP="00D31870"/>
    <w:p w14:paraId="331A2B40" w14:textId="3A3A9854" w:rsidR="004B1905" w:rsidRPr="00D31870" w:rsidRDefault="004B1905" w:rsidP="00D31870"/>
    <w:sectPr w:rsidR="004B1905" w:rsidRPr="00D318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7DE0" w14:textId="77777777" w:rsidR="004B1905" w:rsidRDefault="00484F2A">
      <w:pPr>
        <w:spacing w:line="240" w:lineRule="auto"/>
      </w:pPr>
      <w:r>
        <w:separator/>
      </w:r>
    </w:p>
  </w:endnote>
  <w:endnote w:type="continuationSeparator" w:id="0">
    <w:p w14:paraId="48F7D373" w14:textId="77777777" w:rsidR="004B1905" w:rsidRDefault="0048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2b8d3ef9-8b2d-467d-85d3-9911"/>
  <w:p w14:paraId="0203382C" w14:textId="77777777" w:rsidR="00E37285" w:rsidRDefault="00E37285">
    <w:pPr>
      <w:pStyle w:val="DocID"/>
    </w:pPr>
    <w:r>
      <w:fldChar w:fldCharType="begin"/>
    </w:r>
    <w:r>
      <w:instrText xml:space="preserve">  DOCPROPERTY "CUS_DocIDChunk0" </w:instrText>
    </w:r>
    <w:r>
      <w:fldChar w:fldCharType="separate"/>
    </w:r>
    <w:r>
      <w:rPr>
        <w:noProof/>
      </w:rPr>
      <w:t>23513306.v4</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8ab377a3-58a7-40f9-915c-f9c3"/>
  <w:p w14:paraId="56D41BDF" w14:textId="77777777" w:rsidR="00E37285" w:rsidRDefault="00E37285">
    <w:pPr>
      <w:pStyle w:val="DocID"/>
    </w:pPr>
    <w:r>
      <w:fldChar w:fldCharType="begin"/>
    </w:r>
    <w:r>
      <w:instrText xml:space="preserve">  DOCPROPERTY "CUS_DocIDChunk0" </w:instrText>
    </w:r>
    <w:r>
      <w:fldChar w:fldCharType="separate"/>
    </w:r>
    <w:r>
      <w:rPr>
        <w:noProof/>
      </w:rPr>
      <w:t>23513306.v4</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d14ee3b6-46ee-4856-bfc0-281f"/>
  <w:p w14:paraId="60FFDB0C" w14:textId="77777777" w:rsidR="00E37285" w:rsidRDefault="00E37285">
    <w:pPr>
      <w:pStyle w:val="DocID"/>
    </w:pPr>
    <w:r>
      <w:fldChar w:fldCharType="begin"/>
    </w:r>
    <w:r>
      <w:instrText xml:space="preserve">  DOCPROPERTY "CUS_DocIDChunk0" </w:instrText>
    </w:r>
    <w:r>
      <w:fldChar w:fldCharType="separate"/>
    </w:r>
    <w:r>
      <w:rPr>
        <w:noProof/>
      </w:rPr>
      <w:t>23513306.v4</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1470" w14:textId="77777777" w:rsidR="004B1905" w:rsidRDefault="00484F2A">
      <w:pPr>
        <w:spacing w:line="240" w:lineRule="auto"/>
      </w:pPr>
      <w:r>
        <w:separator/>
      </w:r>
    </w:p>
  </w:footnote>
  <w:footnote w:type="continuationSeparator" w:id="0">
    <w:p w14:paraId="5D292797" w14:textId="77777777" w:rsidR="004B1905" w:rsidRDefault="00484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5B2A" w14:textId="77777777" w:rsidR="004B1905" w:rsidRDefault="004B1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E3A0" w14:textId="77777777" w:rsidR="004B1905" w:rsidRDefault="004B1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BF36" w14:textId="77777777" w:rsidR="004B1905" w:rsidRDefault="004B1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9809A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374E4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FC2881"/>
    <w:multiLevelType w:val="hybridMultilevel"/>
    <w:tmpl w:val="9BD81D84"/>
    <w:lvl w:ilvl="0" w:tplc="539268DE">
      <w:start w:val="1"/>
      <w:numFmt w:val="decimal"/>
      <w:pStyle w:val="ListNumber"/>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1F70F80"/>
    <w:multiLevelType w:val="multilevel"/>
    <w:tmpl w:val="B96C0858"/>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lvlText w:val="%3."/>
      <w:lvlJc w:val="left"/>
      <w:pPr>
        <w:tabs>
          <w:tab w:val="num" w:pos="2160"/>
        </w:tabs>
        <w:ind w:left="2160" w:hanging="720"/>
      </w:pPr>
      <w:rPr>
        <w:caps w:val="0"/>
        <w:color w:val="010000"/>
        <w:u w:val="none"/>
      </w:rPr>
    </w:lvl>
    <w:lvl w:ilvl="3">
      <w:start w:val="1"/>
      <w:numFmt w:val="lowerLetter"/>
      <w:lvlText w:val="%4."/>
      <w:lvlJc w:val="left"/>
      <w:pPr>
        <w:tabs>
          <w:tab w:val="num" w:pos="2880"/>
        </w:tabs>
        <w:ind w:left="2880" w:hanging="720"/>
      </w:pPr>
      <w:rPr>
        <w:caps w:val="0"/>
        <w:color w:val="010000"/>
        <w:u w:val="none"/>
      </w:rPr>
    </w:lvl>
    <w:lvl w:ilvl="4">
      <w:start w:val="1"/>
      <w:numFmt w:val="lowerRoman"/>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Roman"/>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4" w15:restartNumberingAfterBreak="0">
    <w:nsid w:val="77860EBE"/>
    <w:multiLevelType w:val="hybridMultilevel"/>
    <w:tmpl w:val="DB2E0E72"/>
    <w:lvl w:ilvl="0" w:tplc="7A56B63C">
      <w:start w:val="1"/>
      <w:numFmt w:val="bullet"/>
      <w:pStyle w:val="ListBullet"/>
      <w:lvlText w:val=""/>
      <w:lvlJc w:val="left"/>
      <w:pPr>
        <w:ind w:left="144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3812698">
    <w:abstractNumId w:val="3"/>
  </w:num>
  <w:num w:numId="2" w16cid:durableId="974143247">
    <w:abstractNumId w:val="3"/>
  </w:num>
  <w:num w:numId="3" w16cid:durableId="1234268898">
    <w:abstractNumId w:val="1"/>
  </w:num>
  <w:num w:numId="4" w16cid:durableId="1057899650">
    <w:abstractNumId w:val="4"/>
  </w:num>
  <w:num w:numId="5" w16cid:durableId="1339885260">
    <w:abstractNumId w:val="0"/>
  </w:num>
  <w:num w:numId="6" w16cid:durableId="1712536108">
    <w:abstractNumId w:val="2"/>
  </w:num>
  <w:num w:numId="7" w16cid:durableId="235092607">
    <w:abstractNumId w:val="3"/>
  </w:num>
  <w:num w:numId="8" w16cid:durableId="1398550657">
    <w:abstractNumId w:val="3"/>
  </w:num>
  <w:num w:numId="9" w16cid:durableId="897210336">
    <w:abstractNumId w:val="4"/>
  </w:num>
  <w:num w:numId="10" w16cid:durableId="1613004469">
    <w:abstractNumId w:val="2"/>
  </w:num>
  <w:num w:numId="11" w16cid:durableId="544025707">
    <w:abstractNumId w:val="3"/>
  </w:num>
  <w:num w:numId="12" w16cid:durableId="290523536">
    <w:abstractNumId w:val="3"/>
  </w:num>
  <w:num w:numId="13" w16cid:durableId="1760369514">
    <w:abstractNumId w:val="4"/>
  </w:num>
  <w:num w:numId="14" w16cid:durableId="1763912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05"/>
    <w:rsid w:val="00033C14"/>
    <w:rsid w:val="0005280B"/>
    <w:rsid w:val="00066F5A"/>
    <w:rsid w:val="0009722A"/>
    <w:rsid w:val="003E06C6"/>
    <w:rsid w:val="00484F2A"/>
    <w:rsid w:val="004B1905"/>
    <w:rsid w:val="007B0D41"/>
    <w:rsid w:val="00AA4F32"/>
    <w:rsid w:val="00B71EB0"/>
    <w:rsid w:val="00C727FC"/>
    <w:rsid w:val="00D31870"/>
    <w:rsid w:val="00D77AA5"/>
    <w:rsid w:val="00E37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75F6"/>
  <w15:chartTrackingRefBased/>
  <w15:docId w15:val="{39F9FD26-3DD3-4828-A5B4-331B2E0D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sz w:val="24"/>
        <w:lang w:val="en-US" w:eastAsia="en-US" w:bidi="ar-SA"/>
      </w:rPr>
    </w:rPrDefault>
    <w:pPrDefault>
      <w:pPr>
        <w:spacing w:after="240"/>
        <w:ind w:left="2160" w:right="720" w:hanging="720"/>
      </w:pPr>
    </w:pPrDefault>
  </w:docDefaults>
  <w:latentStyles w:defLockedState="0" w:defUIPriority="9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after="0" w:line="480" w:lineRule="auto"/>
      <w:ind w:left="0" w:right="0" w:firstLine="0"/>
    </w:pPr>
  </w:style>
  <w:style w:type="paragraph" w:styleId="Heading1">
    <w:name w:val="heading 1"/>
    <w:basedOn w:val="Normal"/>
    <w:link w:val="Heading1Char"/>
    <w:uiPriority w:val="1"/>
    <w:qFormat/>
    <w:pPr>
      <w:numPr>
        <w:numId w:val="12"/>
      </w:numPr>
      <w:jc w:val="both"/>
      <w:outlineLvl w:val="0"/>
    </w:pPr>
    <w:rPr>
      <w:rFonts w:eastAsiaTheme="majorEastAsia"/>
      <w:bCs/>
      <w:szCs w:val="28"/>
    </w:rPr>
  </w:style>
  <w:style w:type="paragraph" w:styleId="Heading2">
    <w:name w:val="heading 2"/>
    <w:basedOn w:val="Normal"/>
    <w:link w:val="Heading2Char"/>
    <w:uiPriority w:val="1"/>
    <w:qFormat/>
    <w:pPr>
      <w:numPr>
        <w:ilvl w:val="1"/>
        <w:numId w:val="12"/>
      </w:numPr>
      <w:jc w:val="both"/>
      <w:outlineLvl w:val="1"/>
    </w:pPr>
    <w:rPr>
      <w:rFonts w:eastAsiaTheme="majorEastAsia"/>
      <w:bCs/>
      <w:szCs w:val="26"/>
    </w:rPr>
  </w:style>
  <w:style w:type="paragraph" w:styleId="Heading3">
    <w:name w:val="heading 3"/>
    <w:basedOn w:val="Normal"/>
    <w:link w:val="Heading3Char"/>
    <w:uiPriority w:val="1"/>
    <w:qFormat/>
    <w:pPr>
      <w:tabs>
        <w:tab w:val="num" w:pos="2160"/>
      </w:tabs>
      <w:ind w:left="2160" w:hanging="720"/>
      <w:jc w:val="both"/>
      <w:outlineLvl w:val="2"/>
    </w:pPr>
    <w:rPr>
      <w:rFonts w:eastAsiaTheme="maj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heme="majorEastAsia"/>
      <w:bCs/>
      <w:sz w:val="24"/>
      <w:szCs w:val="28"/>
    </w:rPr>
  </w:style>
  <w:style w:type="character" w:customStyle="1" w:styleId="Heading2Char">
    <w:name w:val="Heading 2 Char"/>
    <w:basedOn w:val="DefaultParagraphFont"/>
    <w:link w:val="Heading2"/>
    <w:uiPriority w:val="1"/>
    <w:rPr>
      <w:rFonts w:eastAsiaTheme="majorEastAsia"/>
      <w:bCs/>
      <w:sz w:val="24"/>
      <w:szCs w:val="26"/>
    </w:rPr>
  </w:style>
  <w:style w:type="character" w:customStyle="1" w:styleId="Heading3Char">
    <w:name w:val="Heading 3 Char"/>
    <w:basedOn w:val="DefaultParagraphFont"/>
    <w:link w:val="Heading3"/>
    <w:uiPriority w:val="1"/>
    <w:rPr>
      <w:rFonts w:eastAsiaTheme="majorEastAsia"/>
      <w:bCs/>
      <w:sz w:val="24"/>
      <w:szCs w:val="24"/>
    </w:rPr>
  </w:style>
  <w:style w:type="paragraph" w:styleId="Caption">
    <w:name w:val="caption"/>
    <w:basedOn w:val="Normal"/>
    <w:next w:val="Normal"/>
    <w:semiHidden/>
    <w:unhideWhenUsed/>
    <w:qFormat/>
    <w:pPr>
      <w:spacing w:after="200"/>
    </w:pPr>
    <w:rPr>
      <w:rFonts w:eastAsiaTheme="minorEastAsia"/>
      <w:b/>
      <w:bCs/>
      <w:sz w:val="18"/>
      <w:szCs w:val="18"/>
    </w:rPr>
  </w:style>
  <w:style w:type="paragraph" w:styleId="ListBullet">
    <w:name w:val="List Bullet"/>
    <w:basedOn w:val="Normal"/>
    <w:uiPriority w:val="1"/>
    <w:qFormat/>
    <w:pPr>
      <w:numPr>
        <w:numId w:val="13"/>
      </w:numPr>
    </w:pPr>
  </w:style>
  <w:style w:type="paragraph" w:styleId="ListNumber">
    <w:name w:val="List Number"/>
    <w:basedOn w:val="Normal"/>
    <w:uiPriority w:val="1"/>
    <w:qFormat/>
    <w:pPr>
      <w:numPr>
        <w:numId w:val="14"/>
      </w:numPr>
    </w:pPr>
  </w:style>
  <w:style w:type="paragraph" w:styleId="Title">
    <w:name w:val="Title"/>
    <w:basedOn w:val="Normal"/>
    <w:next w:val="BodyTextFirstIndent"/>
    <w:link w:val="TitleChar"/>
    <w:qFormat/>
    <w:pPr>
      <w:jc w:val="center"/>
    </w:pPr>
    <w:rPr>
      <w:rFonts w:eastAsiaTheme="majorEastAsia" w:cstheme="majorBidi"/>
      <w:caps/>
    </w:rPr>
  </w:style>
  <w:style w:type="character" w:customStyle="1" w:styleId="TitleChar">
    <w:name w:val="Title Char"/>
    <w:basedOn w:val="DefaultParagraphFont"/>
    <w:link w:val="Title"/>
    <w:rPr>
      <w:rFonts w:eastAsiaTheme="majorEastAsia" w:cstheme="majorBidi"/>
      <w:caps/>
      <w:sz w:val="24"/>
      <w:szCs w:val="24"/>
    </w:rPr>
  </w:style>
  <w:style w:type="paragraph" w:styleId="BodyText">
    <w:name w:val="Body Text"/>
    <w:aliases w:val="BT"/>
    <w:basedOn w:val="Normal"/>
    <w:link w:val="BodyTextChar"/>
    <w:qFormat/>
  </w:style>
  <w:style w:type="character" w:customStyle="1" w:styleId="BodyTextChar">
    <w:name w:val="Body Text Char"/>
    <w:aliases w:val="BT Char"/>
    <w:basedOn w:val="DefaultParagraphFont"/>
    <w:link w:val="BodyText"/>
    <w:rPr>
      <w:sz w:val="24"/>
      <w:szCs w:val="24"/>
    </w:rPr>
  </w:style>
  <w:style w:type="paragraph" w:styleId="BodyTextFirstIndent">
    <w:name w:val="Body Text First Indent"/>
    <w:aliases w:val="BTFI"/>
    <w:basedOn w:val="BodyText"/>
    <w:link w:val="BodyTextFirstIndentChar"/>
    <w:qFormat/>
    <w:pPr>
      <w:ind w:firstLine="720"/>
    </w:pPr>
  </w:style>
  <w:style w:type="character" w:customStyle="1" w:styleId="BodyTextFirstIndentChar">
    <w:name w:val="Body Text First Indent Char"/>
    <w:aliases w:val="BTFI Char"/>
    <w:basedOn w:val="BodyTextChar"/>
    <w:link w:val="BodyTextFirstIndent"/>
    <w:rPr>
      <w:sz w:val="24"/>
      <w:szCs w:val="24"/>
    </w:rPr>
  </w:style>
  <w:style w:type="paragraph" w:styleId="Signature">
    <w:name w:val="Signature"/>
    <w:basedOn w:val="Normal"/>
    <w:link w:val="SignatureChar"/>
    <w:autoRedefine/>
    <w:qFormat/>
    <w:pPr>
      <w:spacing w:after="240" w:line="240" w:lineRule="auto"/>
      <w:ind w:left="5040"/>
      <w:contextualSpacing/>
    </w:pPr>
  </w:style>
  <w:style w:type="character" w:customStyle="1" w:styleId="SignatureChar">
    <w:name w:val="Signature Char"/>
    <w:basedOn w:val="DefaultParagraphFont"/>
    <w:link w:val="Signature"/>
    <w:rPr>
      <w:sz w:val="24"/>
      <w:szCs w:val="24"/>
    </w:rPr>
  </w:style>
  <w:style w:type="paragraph" w:styleId="NoSpacing">
    <w:name w:val="No Spacing"/>
    <w:basedOn w:val="Normal"/>
    <w:link w:val="NoSpacingChar"/>
    <w:uiPriority w:val="1"/>
    <w:qFormat/>
  </w:style>
  <w:style w:type="character" w:customStyle="1" w:styleId="NoSpacingChar">
    <w:name w:val="No Spacing Char"/>
    <w:link w:val="NoSpacing"/>
    <w:uiPriority w:val="1"/>
    <w:rPr>
      <w:sz w:val="24"/>
      <w:szCs w:val="24"/>
    </w:rPr>
  </w:style>
  <w:style w:type="paragraph" w:styleId="Quote">
    <w:name w:val="Quote"/>
    <w:basedOn w:val="Normal"/>
    <w:link w:val="QuoteChar"/>
    <w:qFormat/>
    <w:pPr>
      <w:spacing w:after="240" w:line="240" w:lineRule="auto"/>
      <w:ind w:left="1440" w:right="1440"/>
    </w:pPr>
    <w:rPr>
      <w:rFonts w:eastAsiaTheme="minorEastAsia"/>
      <w:iCs/>
    </w:rPr>
  </w:style>
  <w:style w:type="character" w:customStyle="1" w:styleId="QuoteChar">
    <w:name w:val="Quote Char"/>
    <w:basedOn w:val="DefaultParagraphFont"/>
    <w:link w:val="Quote"/>
    <w:rPr>
      <w:rFonts w:eastAsiaTheme="minorEastAsia"/>
      <w:iCs/>
      <w:sz w:val="24"/>
      <w:szCs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customStyle="1" w:styleId="DocID">
    <w:name w:val="DocID"/>
    <w:basedOn w:val="Footer"/>
    <w:next w:val="Footer"/>
    <w:link w:val="DocIDChar"/>
    <w:pPr>
      <w:tabs>
        <w:tab w:val="clear" w:pos="4680"/>
        <w:tab w:val="clear" w:pos="9360"/>
      </w:tabs>
    </w:pPr>
    <w:rPr>
      <w:rFonts w:cs="Times New Roman"/>
      <w:sz w:val="18"/>
    </w:rPr>
  </w:style>
  <w:style w:type="character" w:customStyle="1" w:styleId="DocIDChar">
    <w:name w:val="DocID Char"/>
    <w:basedOn w:val="DefaultParagraphFont"/>
    <w:link w:val="DocID"/>
    <w:rPr>
      <w:rFonts w:cs="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G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2173</Characters>
  <Application>Microsoft Office Word</Application>
  <DocSecurity>0</DocSecurity>
  <Lines>39</Lines>
  <Paragraphs>7</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McVeigh, Jake</dc:creator>
  <cp:lastModifiedBy>McVeigh, Jake</cp:lastModifiedBy>
  <cp:revision>2</cp:revision>
  <dcterms:created xsi:type="dcterms:W3CDTF">2026-05-26T17:26:00Z</dcterms:created>
  <dcterms:modified xsi:type="dcterms:W3CDTF">2026-05-26T17:26:00Z</dcterms:modified>
</cp:coreProperties>
</file>