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E7B0" w14:textId="3EA34513" w:rsidR="00A32D9E" w:rsidRPr="00550E3A" w:rsidRDefault="00A32D9E" w:rsidP="00A55B2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50E3A">
        <w:rPr>
          <w:rFonts w:ascii="Times New Roman" w:hAnsi="Times New Roman" w:cs="Times New Roman"/>
          <w:b/>
          <w:bCs/>
          <w:u w:val="single"/>
        </w:rPr>
        <w:t>NOTICE TO TAXPAYER OF PROPOSED ADDITIONAL APPROPRIATION</w:t>
      </w:r>
      <w:r w:rsidR="00E21A83">
        <w:rPr>
          <w:rFonts w:ascii="Times New Roman" w:hAnsi="Times New Roman" w:cs="Times New Roman"/>
          <w:b/>
          <w:bCs/>
          <w:u w:val="single"/>
        </w:rPr>
        <w:t>S</w:t>
      </w:r>
    </w:p>
    <w:p w14:paraId="78CA4BBA" w14:textId="461CF069" w:rsidR="00A32D9E" w:rsidRPr="00550E3A" w:rsidRDefault="00100657" w:rsidP="005E69E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550E3A">
        <w:rPr>
          <w:rFonts w:ascii="Times New Roman" w:hAnsi="Times New Roman" w:cs="Times New Roman"/>
        </w:rPr>
        <w:t xml:space="preserve">Notice is hereby given to the taxpayers of Union Township, White County, Indiana (the “Township”) that the </w:t>
      </w:r>
      <w:r w:rsidR="00757818">
        <w:rPr>
          <w:rFonts w:ascii="Times New Roman" w:hAnsi="Times New Roman" w:cs="Times New Roman"/>
        </w:rPr>
        <w:t xml:space="preserve">Township Board </w:t>
      </w:r>
      <w:r w:rsidRPr="00550E3A">
        <w:rPr>
          <w:rFonts w:ascii="Times New Roman" w:hAnsi="Times New Roman" w:cs="Times New Roman"/>
        </w:rPr>
        <w:t>will conduct a public hearing</w:t>
      </w:r>
      <w:r w:rsidR="00757818">
        <w:rPr>
          <w:rFonts w:ascii="Times New Roman" w:hAnsi="Times New Roman" w:cs="Times New Roman"/>
        </w:rPr>
        <w:t xml:space="preserve">, </w:t>
      </w:r>
      <w:r w:rsidRPr="00550E3A">
        <w:rPr>
          <w:rFonts w:ascii="Times New Roman" w:hAnsi="Times New Roman" w:cs="Times New Roman"/>
        </w:rPr>
        <w:t>as part of its regular meeting</w:t>
      </w:r>
      <w:r w:rsidR="00757818">
        <w:rPr>
          <w:rFonts w:ascii="Times New Roman" w:hAnsi="Times New Roman" w:cs="Times New Roman"/>
        </w:rPr>
        <w:t xml:space="preserve"> at 4:30 p.m. </w:t>
      </w:r>
      <w:r w:rsidRPr="00550E3A">
        <w:rPr>
          <w:rFonts w:ascii="Times New Roman" w:hAnsi="Times New Roman" w:cs="Times New Roman"/>
        </w:rPr>
        <w:t>on Tuesday, March 17, 2026, at the Township Trustee’s office located at 519 N. Main Street, Monticello, Indiana</w:t>
      </w:r>
      <w:r w:rsidR="003C3AED">
        <w:rPr>
          <w:rFonts w:ascii="Times New Roman" w:hAnsi="Times New Roman" w:cs="Times New Roman"/>
        </w:rPr>
        <w:t xml:space="preserve">  47960, </w:t>
      </w:r>
      <w:r w:rsidR="00757818">
        <w:rPr>
          <w:rFonts w:ascii="Times New Roman" w:hAnsi="Times New Roman" w:cs="Times New Roman"/>
        </w:rPr>
        <w:t>to</w:t>
      </w:r>
      <w:r w:rsidR="00AB38F5" w:rsidRPr="00550E3A">
        <w:rPr>
          <w:rFonts w:ascii="Times New Roman" w:hAnsi="Times New Roman" w:cs="Times New Roman"/>
        </w:rPr>
        <w:t xml:space="preserve"> consider the following additional appropriation</w:t>
      </w:r>
      <w:r w:rsidR="003C3AED">
        <w:rPr>
          <w:rFonts w:ascii="Times New Roman" w:hAnsi="Times New Roman" w:cs="Times New Roman"/>
        </w:rPr>
        <w:t xml:space="preserve"> </w:t>
      </w:r>
      <w:r w:rsidR="00AB38F5" w:rsidRPr="00550E3A">
        <w:rPr>
          <w:rFonts w:ascii="Times New Roman" w:hAnsi="Times New Roman" w:cs="Times New Roman"/>
        </w:rPr>
        <w:t xml:space="preserve">in excess of the budget for the current year. </w:t>
      </w:r>
      <w:r w:rsidRPr="00550E3A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370" w:type="dxa"/>
        <w:tblInd w:w="862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339"/>
        <w:gridCol w:w="3715"/>
        <w:gridCol w:w="1316"/>
      </w:tblGrid>
      <w:tr w:rsidR="00C23881" w:rsidRPr="00120825" w14:paraId="1A9BFE1C" w14:textId="77777777" w:rsidTr="00407BAD">
        <w:trPr>
          <w:trHeight w:val="415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A153" w14:textId="77777777" w:rsidR="00700900" w:rsidRPr="00470480" w:rsidRDefault="00700900" w:rsidP="0090769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B23B5B" w14:textId="37928F67" w:rsidR="00A83116" w:rsidRPr="00470480" w:rsidRDefault="003C3AED" w:rsidP="003C3A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FUND INFORMATION</w:t>
            </w:r>
          </w:p>
        </w:tc>
      </w:tr>
      <w:tr w:rsidR="00D17C04" w:rsidRPr="00120825" w14:paraId="235A7387" w14:textId="77777777" w:rsidTr="00407BAD">
        <w:trPr>
          <w:trHeight w:val="506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9DBD5" w14:textId="77777777" w:rsidR="003C3AED" w:rsidRDefault="003C3A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16F3D3EE" w14:textId="0572E25D" w:rsidR="003C3AED" w:rsidRPr="003C3AED" w:rsidRDefault="003C3AED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C3AE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FUND NAME</w:t>
            </w:r>
            <w:r w:rsidRPr="003C3AE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14:paraId="1DA02A2F" w14:textId="77777777" w:rsidR="003C3AED" w:rsidRDefault="003C3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F9EE1A" w14:textId="402CDF33" w:rsidR="00D17C04" w:rsidRDefault="00D17C04" w:rsidP="00AC3D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C3D25">
              <w:rPr>
                <w:rFonts w:ascii="Times New Roman" w:hAnsi="Times New Roman" w:cs="Times New Roman"/>
                <w:sz w:val="22"/>
                <w:szCs w:val="22"/>
              </w:rPr>
              <w:t xml:space="preserve">Township General Fund 0101 </w:t>
            </w:r>
          </w:p>
          <w:p w14:paraId="187936D4" w14:textId="3A2744F6" w:rsidR="00AC3D25" w:rsidRPr="00AC3D25" w:rsidRDefault="00AC3D25" w:rsidP="00AC3D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Rainy Day Fund 0061</w:t>
            </w:r>
          </w:p>
          <w:p w14:paraId="7657DA31" w14:textId="2315FD39" w:rsidR="003C3AED" w:rsidRPr="00470480" w:rsidRDefault="003C3A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FC099E" w:rsidRPr="00120825" w14:paraId="3A6566EA" w14:textId="77777777" w:rsidTr="00407BAD">
        <w:trPr>
          <w:trHeight w:val="51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6AB21" w14:textId="1E3FE24C" w:rsidR="00FC099E" w:rsidRPr="00470480" w:rsidRDefault="003C3AED" w:rsidP="00AA238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47048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BUDGET CLASSIFICATION</w:t>
            </w:r>
          </w:p>
          <w:p w14:paraId="7146226F" w14:textId="77777777" w:rsidR="00AA2383" w:rsidRPr="00470480" w:rsidRDefault="00FC099E" w:rsidP="00AA238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B15F942" w14:textId="77777777" w:rsidR="0090769C" w:rsidRPr="00AC3D25" w:rsidRDefault="00D17C04" w:rsidP="00AC3D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3D25">
              <w:rPr>
                <w:rFonts w:ascii="Times New Roman" w:hAnsi="Times New Roman" w:cs="Times New Roman"/>
                <w:sz w:val="22"/>
                <w:szCs w:val="22"/>
              </w:rPr>
              <w:t xml:space="preserve">Other Services and </w:t>
            </w:r>
            <w:r w:rsidR="00FC099E" w:rsidRPr="00AC3D25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AC3D25">
              <w:rPr>
                <w:rFonts w:ascii="Times New Roman" w:hAnsi="Times New Roman" w:cs="Times New Roman"/>
                <w:sz w:val="22"/>
                <w:szCs w:val="22"/>
              </w:rPr>
              <w:t>harges</w:t>
            </w:r>
            <w:r w:rsidR="00FC099E" w:rsidRPr="00AC3D25">
              <w:rPr>
                <w:rFonts w:ascii="Roboto Black" w:hAnsi="Roboto Black" w:cs="Times New Roman"/>
                <w:b/>
                <w:bCs/>
                <w:sz w:val="22"/>
                <w:szCs w:val="22"/>
              </w:rPr>
              <w:t>*</w:t>
            </w:r>
          </w:p>
          <w:p w14:paraId="6231955A" w14:textId="77777777" w:rsidR="00DA1B01" w:rsidRPr="00DA1B01" w:rsidRDefault="00DA1B01" w:rsidP="00DA1B01">
            <w:pPr>
              <w:pStyle w:val="ListParagrap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0EC0E8" w14:textId="20CFE284" w:rsidR="00AC3D25" w:rsidRPr="00AC3D25" w:rsidRDefault="00AC3D25" w:rsidP="00AC3D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Rainy Day Fund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14:paraId="4696BB1F" w14:textId="05DD4C61" w:rsidR="0090769C" w:rsidRPr="00470480" w:rsidRDefault="003C3AED" w:rsidP="00AA238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47048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ACCOUNT NAME &amp; NUMBER</w:t>
            </w:r>
          </w:p>
          <w:p w14:paraId="3637D691" w14:textId="77777777" w:rsidR="00FC099E" w:rsidRPr="00470480" w:rsidRDefault="00FC099E" w:rsidP="00AA238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1A362B56" w14:textId="77777777" w:rsidR="0090361D" w:rsidRDefault="0090361D" w:rsidP="00AA23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480">
              <w:rPr>
                <w:rFonts w:ascii="Times New Roman" w:hAnsi="Times New Roman" w:cs="Times New Roman"/>
                <w:sz w:val="22"/>
                <w:szCs w:val="22"/>
              </w:rPr>
              <w:t>Township General Fund / 0101</w:t>
            </w:r>
            <w:r w:rsidR="00AA2383" w:rsidRPr="004704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96A7A4" w14:textId="77777777" w:rsidR="00AC3D25" w:rsidRDefault="00AC3D25" w:rsidP="00AA23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E0AC5A" w14:textId="77777777" w:rsidR="00DA1B01" w:rsidRDefault="00DA1B01" w:rsidP="00AA23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6E22AF" w14:textId="233B8EC4" w:rsidR="00AC3D25" w:rsidRPr="00470480" w:rsidRDefault="00AC3D25" w:rsidP="00AA23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Rainy Day Fund / 0061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78F9A75" w14:textId="4366AB0A" w:rsidR="00FC099E" w:rsidRPr="00470480" w:rsidRDefault="003C3AED" w:rsidP="00AA238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47048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AMOUNT </w:t>
            </w:r>
          </w:p>
          <w:p w14:paraId="542D2E40" w14:textId="739CF5D3" w:rsidR="0090769C" w:rsidRPr="00470480" w:rsidRDefault="0090769C" w:rsidP="00AA238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47048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444E36F8" w14:textId="77777777" w:rsidR="0090361D" w:rsidRDefault="0090361D" w:rsidP="00595F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70480">
              <w:rPr>
                <w:rFonts w:ascii="Times New Roman" w:hAnsi="Times New Roman" w:cs="Times New Roman"/>
                <w:sz w:val="22"/>
                <w:szCs w:val="22"/>
              </w:rPr>
              <w:t>$493,136</w:t>
            </w:r>
            <w:r w:rsidR="00595F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7048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14:paraId="1341F1EB" w14:textId="77777777" w:rsidR="00AC3D25" w:rsidRDefault="00AC3D25" w:rsidP="00595F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0DB822" w14:textId="77777777" w:rsidR="00DA1B01" w:rsidRDefault="00DA1B01" w:rsidP="00595F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354E06" w14:textId="4C40C68C" w:rsidR="00AC3D25" w:rsidRPr="00470480" w:rsidRDefault="00AC3D25" w:rsidP="00595F6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$74,000.00</w:t>
            </w:r>
          </w:p>
        </w:tc>
      </w:tr>
      <w:tr w:rsidR="00FC099E" w:rsidRPr="00120825" w14:paraId="38662314" w14:textId="77777777" w:rsidTr="00407BAD">
        <w:trPr>
          <w:trHeight w:val="1046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08522" w14:textId="088CC1AC" w:rsidR="00FC099E" w:rsidRPr="005B0B27" w:rsidRDefault="00FC099E" w:rsidP="005B0B27">
            <w:pPr>
              <w:spacing w:before="240"/>
              <w:ind w:left="288" w:right="288"/>
              <w:jc w:val="both"/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</w:pPr>
            <w:r w:rsidRPr="004704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36430" w:rsidRPr="005B0B27">
              <w:rPr>
                <w:rFonts w:ascii="Roboto Black" w:hAnsi="Roboto Black" w:cs="Times New Roman"/>
                <w:i/>
                <w:iCs/>
                <w:sz w:val="22"/>
                <w:szCs w:val="22"/>
              </w:rPr>
              <w:t>*</w:t>
            </w:r>
            <w:r w:rsidR="003C3AED" w:rsidRPr="005B0B27">
              <w:rPr>
                <w:rFonts w:ascii="Roboto Black" w:hAnsi="Roboto Black" w:cs="Times New Roman"/>
                <w:i/>
                <w:iCs/>
                <w:sz w:val="22"/>
                <w:szCs w:val="22"/>
              </w:rPr>
              <w:t xml:space="preserve"> </w:t>
            </w:r>
            <w:r w:rsidR="005E69E2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>C</w:t>
            </w:r>
            <w:r w:rsidR="00A36430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>ooperat</w:t>
            </w:r>
            <w:r w:rsidR="003C3AED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>ion</w:t>
            </w:r>
            <w:r w:rsidR="005E69E2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 xml:space="preserve"> and Contracting</w:t>
            </w:r>
            <w:r w:rsidR="003C3AED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 xml:space="preserve"> </w:t>
            </w:r>
            <w:r w:rsidR="00A36430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>with a municipality</w:t>
            </w:r>
            <w:r w:rsidR="005E69E2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 xml:space="preserve"> (the City of Monticello) in Union Township regarding </w:t>
            </w:r>
            <w:r w:rsidR="00A36430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>the purchase, maintenance, and upkeep of firefighting or emergency services apparatus and equipment for use in the</w:t>
            </w:r>
            <w:r w:rsidR="00AA2383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 xml:space="preserve"> </w:t>
            </w:r>
            <w:r w:rsidR="00A36430" w:rsidRPr="005B0B27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shd w:val="clear" w:color="auto" w:fill="FEFEFE"/>
              </w:rPr>
              <w:t>municipality and township in accordance with IC 36-1-7.</w:t>
            </w:r>
            <w:r w:rsidRPr="005B0B2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05FB0D65" w14:textId="77777777" w:rsidR="00714737" w:rsidRPr="00F8057C" w:rsidRDefault="00714737" w:rsidP="005E69E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576CF89" w14:textId="766E2D13" w:rsidR="00A32D9E" w:rsidRPr="00A83116" w:rsidRDefault="00A32D9E" w:rsidP="003A728A">
      <w:pPr>
        <w:jc w:val="both"/>
        <w:rPr>
          <w:rFonts w:ascii="Times New Roman" w:hAnsi="Times New Roman" w:cs="Times New Roman"/>
        </w:rPr>
      </w:pPr>
      <w:r w:rsidRPr="00A83116">
        <w:rPr>
          <w:rFonts w:ascii="Times New Roman" w:hAnsi="Times New Roman" w:cs="Times New Roman"/>
        </w:rPr>
        <w:t xml:space="preserve">Taxpayers appearing at </w:t>
      </w:r>
      <w:r w:rsidR="00AB38F5" w:rsidRPr="00A83116">
        <w:rPr>
          <w:rFonts w:ascii="Times New Roman" w:hAnsi="Times New Roman" w:cs="Times New Roman"/>
        </w:rPr>
        <w:t xml:space="preserve">the </w:t>
      </w:r>
      <w:r w:rsidRPr="00A83116">
        <w:rPr>
          <w:rFonts w:ascii="Times New Roman" w:hAnsi="Times New Roman" w:cs="Times New Roman"/>
        </w:rPr>
        <w:t>meeting shall have</w:t>
      </w:r>
      <w:r w:rsidR="00AB38F5" w:rsidRPr="00A83116">
        <w:rPr>
          <w:rFonts w:ascii="Times New Roman" w:hAnsi="Times New Roman" w:cs="Times New Roman"/>
        </w:rPr>
        <w:t xml:space="preserve"> </w:t>
      </w:r>
      <w:r w:rsidR="00AC3D25" w:rsidRPr="00A83116">
        <w:rPr>
          <w:rFonts w:ascii="Times New Roman" w:hAnsi="Times New Roman" w:cs="Times New Roman"/>
        </w:rPr>
        <w:t>a right</w:t>
      </w:r>
      <w:r w:rsidRPr="00A83116">
        <w:rPr>
          <w:rFonts w:ascii="Times New Roman" w:hAnsi="Times New Roman" w:cs="Times New Roman"/>
        </w:rPr>
        <w:t xml:space="preserve"> to be heard</w:t>
      </w:r>
      <w:r w:rsidR="00E21A83" w:rsidRPr="00A83116">
        <w:rPr>
          <w:rFonts w:ascii="Times New Roman" w:hAnsi="Times New Roman" w:cs="Times New Roman"/>
        </w:rPr>
        <w:t xml:space="preserve">. </w:t>
      </w:r>
      <w:r w:rsidRPr="00A83116">
        <w:rPr>
          <w:rFonts w:ascii="Times New Roman" w:hAnsi="Times New Roman" w:cs="Times New Roman"/>
        </w:rPr>
        <w:t>The additional appropriation as finally made will be referred to the Department of Local Government Finance</w:t>
      </w:r>
      <w:r w:rsidR="00AC3D25" w:rsidRPr="00A83116">
        <w:rPr>
          <w:rFonts w:ascii="Times New Roman" w:hAnsi="Times New Roman" w:cs="Times New Roman"/>
        </w:rPr>
        <w:t xml:space="preserve">. </w:t>
      </w:r>
      <w:r w:rsidRPr="00A83116">
        <w:rPr>
          <w:rFonts w:ascii="Times New Roman" w:hAnsi="Times New Roman" w:cs="Times New Roman"/>
        </w:rPr>
        <w:t xml:space="preserve">The </w:t>
      </w:r>
      <w:r w:rsidR="00AB38F5" w:rsidRPr="00A83116">
        <w:rPr>
          <w:rFonts w:ascii="Times New Roman" w:hAnsi="Times New Roman" w:cs="Times New Roman"/>
        </w:rPr>
        <w:t xml:space="preserve">DLGF </w:t>
      </w:r>
      <w:r w:rsidRPr="00A83116">
        <w:rPr>
          <w:rFonts w:ascii="Times New Roman" w:hAnsi="Times New Roman" w:cs="Times New Roman"/>
        </w:rPr>
        <w:t>will make a written determination as the sufficiency of funds to support the appropriations made within (15) days of receipt of a Certified Copy of the action taken.</w:t>
      </w:r>
    </w:p>
    <w:p w14:paraId="55234E49" w14:textId="481C6BAE" w:rsidR="00A32D9E" w:rsidRPr="00A83116" w:rsidRDefault="00A32D9E" w:rsidP="002E2B9D">
      <w:pPr>
        <w:spacing w:after="0" w:line="276" w:lineRule="auto"/>
        <w:rPr>
          <w:rFonts w:ascii="Times New Roman" w:hAnsi="Times New Roman" w:cs="Times New Roman"/>
        </w:rPr>
      </w:pPr>
      <w:r w:rsidRPr="00A83116">
        <w:rPr>
          <w:rFonts w:ascii="Times New Roman" w:hAnsi="Times New Roman" w:cs="Times New Roman"/>
        </w:rPr>
        <w:t>Leslie Bruder</w:t>
      </w:r>
      <w:r w:rsidR="0033025D">
        <w:rPr>
          <w:rFonts w:ascii="Times New Roman" w:hAnsi="Times New Roman" w:cs="Times New Roman"/>
        </w:rPr>
        <w:t xml:space="preserve">, </w:t>
      </w:r>
      <w:r w:rsidR="00C747E2">
        <w:rPr>
          <w:rFonts w:ascii="Times New Roman" w:hAnsi="Times New Roman" w:cs="Times New Roman"/>
        </w:rPr>
        <w:t xml:space="preserve">Union Township </w:t>
      </w:r>
      <w:r w:rsidR="0033025D">
        <w:rPr>
          <w:rFonts w:ascii="Times New Roman" w:hAnsi="Times New Roman" w:cs="Times New Roman"/>
        </w:rPr>
        <w:t>Trustee</w:t>
      </w:r>
    </w:p>
    <w:p w14:paraId="3CD9169E" w14:textId="3CFD2C34" w:rsidR="00A32D9E" w:rsidRPr="00A83116" w:rsidRDefault="00CA67B9" w:rsidP="002E2B9D">
      <w:pPr>
        <w:spacing w:after="0" w:line="276" w:lineRule="auto"/>
        <w:rPr>
          <w:rFonts w:ascii="Times New Roman" w:hAnsi="Times New Roman" w:cs="Times New Roman"/>
        </w:rPr>
      </w:pPr>
      <w:r w:rsidRPr="00A83116">
        <w:rPr>
          <w:rFonts w:ascii="Times New Roman" w:hAnsi="Times New Roman" w:cs="Times New Roman"/>
        </w:rPr>
        <w:t xml:space="preserve">White County, Indiana </w:t>
      </w:r>
    </w:p>
    <w:p w14:paraId="7B1CA81A" w14:textId="77777777" w:rsidR="00C747E2" w:rsidRPr="00407BAD" w:rsidRDefault="00C747E2" w:rsidP="00F8057C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6932F96" w14:textId="17CD859D" w:rsidR="00000F5C" w:rsidRPr="00407BAD" w:rsidRDefault="009154FB" w:rsidP="00000F5C">
      <w:pPr>
        <w:pStyle w:val="LBFileStampAtEnd"/>
        <w:rPr>
          <w:sz w:val="24"/>
          <w:szCs w:val="24"/>
        </w:rPr>
      </w:pPr>
      <w:r>
        <w:t>0162723.0814423   4902-4520-6418v1</w:t>
      </w:r>
    </w:p>
    <w:sectPr w:rsidR="00000F5C" w:rsidRPr="00407BAD" w:rsidSect="00F80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1B47" w14:textId="77777777" w:rsidR="00661DA4" w:rsidRDefault="00661DA4" w:rsidP="004E40F2">
      <w:pPr>
        <w:spacing w:after="0" w:line="240" w:lineRule="auto"/>
      </w:pPr>
      <w:r>
        <w:separator/>
      </w:r>
    </w:p>
  </w:endnote>
  <w:endnote w:type="continuationSeparator" w:id="0">
    <w:p w14:paraId="706E022C" w14:textId="77777777" w:rsidR="00661DA4" w:rsidRDefault="00661DA4" w:rsidP="004E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CDF3" w14:textId="77777777" w:rsidR="00474EC0" w:rsidRDefault="00474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88C7" w14:textId="77777777" w:rsidR="00474EC0" w:rsidRDefault="00474E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4D77" w14:textId="77777777" w:rsidR="00474EC0" w:rsidRDefault="00474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E5AF" w14:textId="77777777" w:rsidR="00661DA4" w:rsidRDefault="00661DA4" w:rsidP="004E40F2">
      <w:pPr>
        <w:spacing w:after="0" w:line="240" w:lineRule="auto"/>
      </w:pPr>
      <w:r>
        <w:separator/>
      </w:r>
    </w:p>
  </w:footnote>
  <w:footnote w:type="continuationSeparator" w:id="0">
    <w:p w14:paraId="0868D93D" w14:textId="77777777" w:rsidR="00661DA4" w:rsidRDefault="00661DA4" w:rsidP="004E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A75D" w14:textId="77777777" w:rsidR="00474EC0" w:rsidRDefault="00474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5012" w14:textId="77777777" w:rsidR="00474EC0" w:rsidRDefault="00474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1B67" w14:textId="77777777" w:rsidR="00474EC0" w:rsidRDefault="0047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1380"/>
    <w:multiLevelType w:val="hybridMultilevel"/>
    <w:tmpl w:val="BDDE9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6D9E"/>
    <w:multiLevelType w:val="hybridMultilevel"/>
    <w:tmpl w:val="E6B0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4AFB"/>
    <w:multiLevelType w:val="hybridMultilevel"/>
    <w:tmpl w:val="77B620CC"/>
    <w:lvl w:ilvl="0" w:tplc="82C2E588">
      <w:start w:val="1"/>
      <w:numFmt w:val="decimal"/>
      <w:lvlText w:val="%1."/>
      <w:lvlJc w:val="left"/>
      <w:pPr>
        <w:ind w:left="1020" w:hanging="360"/>
      </w:pPr>
    </w:lvl>
    <w:lvl w:ilvl="1" w:tplc="11C05974">
      <w:start w:val="1"/>
      <w:numFmt w:val="decimal"/>
      <w:lvlText w:val="%2."/>
      <w:lvlJc w:val="left"/>
      <w:pPr>
        <w:ind w:left="1020" w:hanging="360"/>
      </w:pPr>
    </w:lvl>
    <w:lvl w:ilvl="2" w:tplc="187CCDCE">
      <w:start w:val="1"/>
      <w:numFmt w:val="decimal"/>
      <w:lvlText w:val="%3."/>
      <w:lvlJc w:val="left"/>
      <w:pPr>
        <w:ind w:left="1020" w:hanging="360"/>
      </w:pPr>
    </w:lvl>
    <w:lvl w:ilvl="3" w:tplc="D4D8DE1C">
      <w:start w:val="1"/>
      <w:numFmt w:val="decimal"/>
      <w:lvlText w:val="%4."/>
      <w:lvlJc w:val="left"/>
      <w:pPr>
        <w:ind w:left="1020" w:hanging="360"/>
      </w:pPr>
    </w:lvl>
    <w:lvl w:ilvl="4" w:tplc="5E0EC0A8">
      <w:start w:val="1"/>
      <w:numFmt w:val="decimal"/>
      <w:lvlText w:val="%5."/>
      <w:lvlJc w:val="left"/>
      <w:pPr>
        <w:ind w:left="1020" w:hanging="360"/>
      </w:pPr>
    </w:lvl>
    <w:lvl w:ilvl="5" w:tplc="6A2A486A">
      <w:start w:val="1"/>
      <w:numFmt w:val="decimal"/>
      <w:lvlText w:val="%6."/>
      <w:lvlJc w:val="left"/>
      <w:pPr>
        <w:ind w:left="1020" w:hanging="360"/>
      </w:pPr>
    </w:lvl>
    <w:lvl w:ilvl="6" w:tplc="8856B540">
      <w:start w:val="1"/>
      <w:numFmt w:val="decimal"/>
      <w:lvlText w:val="%7."/>
      <w:lvlJc w:val="left"/>
      <w:pPr>
        <w:ind w:left="1020" w:hanging="360"/>
      </w:pPr>
    </w:lvl>
    <w:lvl w:ilvl="7" w:tplc="FE22E7B6">
      <w:start w:val="1"/>
      <w:numFmt w:val="decimal"/>
      <w:lvlText w:val="%8."/>
      <w:lvlJc w:val="left"/>
      <w:pPr>
        <w:ind w:left="1020" w:hanging="360"/>
      </w:pPr>
    </w:lvl>
    <w:lvl w:ilvl="8" w:tplc="CCC67C56">
      <w:start w:val="1"/>
      <w:numFmt w:val="decimal"/>
      <w:lvlText w:val="%9."/>
      <w:lvlJc w:val="left"/>
      <w:pPr>
        <w:ind w:left="1020" w:hanging="360"/>
      </w:pPr>
    </w:lvl>
  </w:abstractNum>
  <w:num w:numId="1" w16cid:durableId="1155418845">
    <w:abstractNumId w:val="2"/>
  </w:num>
  <w:num w:numId="2" w16cid:durableId="1640920541">
    <w:abstractNumId w:val="0"/>
  </w:num>
  <w:num w:numId="3" w16cid:durableId="998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9E"/>
    <w:rsid w:val="00000F5C"/>
    <w:rsid w:val="00061166"/>
    <w:rsid w:val="00062723"/>
    <w:rsid w:val="000C3B86"/>
    <w:rsid w:val="00100657"/>
    <w:rsid w:val="00120825"/>
    <w:rsid w:val="00131956"/>
    <w:rsid w:val="00196272"/>
    <w:rsid w:val="001C4468"/>
    <w:rsid w:val="001D0801"/>
    <w:rsid w:val="001F3955"/>
    <w:rsid w:val="00205846"/>
    <w:rsid w:val="00212E49"/>
    <w:rsid w:val="002370ED"/>
    <w:rsid w:val="002D58BD"/>
    <w:rsid w:val="002E2B9D"/>
    <w:rsid w:val="00316D43"/>
    <w:rsid w:val="0033025D"/>
    <w:rsid w:val="00353F1F"/>
    <w:rsid w:val="003555CD"/>
    <w:rsid w:val="003A728A"/>
    <w:rsid w:val="003C3AED"/>
    <w:rsid w:val="003D70F4"/>
    <w:rsid w:val="00407BAD"/>
    <w:rsid w:val="00454EAB"/>
    <w:rsid w:val="00467357"/>
    <w:rsid w:val="00470480"/>
    <w:rsid w:val="00474EC0"/>
    <w:rsid w:val="004A2DC5"/>
    <w:rsid w:val="004E40F2"/>
    <w:rsid w:val="004F16A3"/>
    <w:rsid w:val="00550E3A"/>
    <w:rsid w:val="00595F62"/>
    <w:rsid w:val="005B0B27"/>
    <w:rsid w:val="005E69E2"/>
    <w:rsid w:val="006143B8"/>
    <w:rsid w:val="0064196D"/>
    <w:rsid w:val="00661DA4"/>
    <w:rsid w:val="00662278"/>
    <w:rsid w:val="006747BD"/>
    <w:rsid w:val="00696C20"/>
    <w:rsid w:val="006B3E12"/>
    <w:rsid w:val="006E5154"/>
    <w:rsid w:val="006E78B2"/>
    <w:rsid w:val="00700900"/>
    <w:rsid w:val="00714737"/>
    <w:rsid w:val="007503D6"/>
    <w:rsid w:val="00752AA8"/>
    <w:rsid w:val="00757818"/>
    <w:rsid w:val="00764289"/>
    <w:rsid w:val="007D3DA4"/>
    <w:rsid w:val="00861F11"/>
    <w:rsid w:val="008D1514"/>
    <w:rsid w:val="0090361D"/>
    <w:rsid w:val="0090769C"/>
    <w:rsid w:val="009154FB"/>
    <w:rsid w:val="00924674"/>
    <w:rsid w:val="0096678E"/>
    <w:rsid w:val="009D4A3C"/>
    <w:rsid w:val="00A17024"/>
    <w:rsid w:val="00A32D9E"/>
    <w:rsid w:val="00A36430"/>
    <w:rsid w:val="00A44D4D"/>
    <w:rsid w:val="00A45CA7"/>
    <w:rsid w:val="00A55B23"/>
    <w:rsid w:val="00A82F6A"/>
    <w:rsid w:val="00A83116"/>
    <w:rsid w:val="00AA2383"/>
    <w:rsid w:val="00AB38F5"/>
    <w:rsid w:val="00AC3D25"/>
    <w:rsid w:val="00AE4C38"/>
    <w:rsid w:val="00B03B23"/>
    <w:rsid w:val="00B50188"/>
    <w:rsid w:val="00B518B0"/>
    <w:rsid w:val="00C23881"/>
    <w:rsid w:val="00C747E2"/>
    <w:rsid w:val="00C862CA"/>
    <w:rsid w:val="00CA67B9"/>
    <w:rsid w:val="00CC0241"/>
    <w:rsid w:val="00CC193E"/>
    <w:rsid w:val="00CF7377"/>
    <w:rsid w:val="00D1716D"/>
    <w:rsid w:val="00D17C04"/>
    <w:rsid w:val="00D90112"/>
    <w:rsid w:val="00DA1B01"/>
    <w:rsid w:val="00DE63C2"/>
    <w:rsid w:val="00E2056E"/>
    <w:rsid w:val="00E21A83"/>
    <w:rsid w:val="00E47739"/>
    <w:rsid w:val="00F40879"/>
    <w:rsid w:val="00F8057C"/>
    <w:rsid w:val="00F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DF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D9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45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C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4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0F2"/>
  </w:style>
  <w:style w:type="paragraph" w:styleId="Footer">
    <w:name w:val="footer"/>
    <w:basedOn w:val="Normal"/>
    <w:link w:val="FooterChar"/>
    <w:uiPriority w:val="99"/>
    <w:unhideWhenUsed/>
    <w:rsid w:val="004E4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0F2"/>
  </w:style>
  <w:style w:type="character" w:customStyle="1" w:styleId="LBFileStampAtCursor">
    <w:name w:val="*LBFileStampAtCursor"/>
    <w:aliases w:val="FSC"/>
    <w:basedOn w:val="DefaultParagraphFont"/>
    <w:rsid w:val="00000F5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000F5C"/>
    <w:pPr>
      <w:spacing w:before="360" w:after="0" w:line="240" w:lineRule="auto"/>
    </w:pPr>
    <w:rPr>
      <w:rFonts w:eastAsia="Times New Roman" w:cs="Times New Roman"/>
      <w:kern w:val="0"/>
      <w:sz w:val="16"/>
      <w:szCs w:val="32"/>
      <w14:ligatures w14:val="none"/>
    </w:rPr>
  </w:style>
  <w:style w:type="table" w:styleId="TableGrid">
    <w:name w:val="Table Grid"/>
    <w:basedOn w:val="TableNormal"/>
    <w:uiPriority w:val="39"/>
    <w:rsid w:val="00C2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14737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1230</Characters>
  <Application>Microsoft Office Word</Application>
  <DocSecurity>0</DocSecurity>
  <Lines>45</Lines>
  <Paragraphs>45</Paragraphs>
  <ScaleCrop>false</ScaleCrop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2026-02-27T19:33:00Z</dcterms:created>
  <dcterms:modified xsi:type="dcterms:W3CDTF">2026-02-27T19:33:00Z</dcterms:modified>
  <cp:category/>
  <cp:contentStatus/>
  <dc:language/>
  <cp:version/>
</cp:coreProperties>
</file>