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8D610" w14:textId="77777777" w:rsidR="00B41088" w:rsidRPr="00B41088" w:rsidRDefault="00B41088" w:rsidP="00B41088">
      <w:pPr>
        <w:spacing w:after="0" w:line="240" w:lineRule="auto"/>
        <w:rPr>
          <w:rFonts w:ascii="Roboto" w:eastAsia="Times New Roman" w:hAnsi="Roboto" w:cs="Times New Roman"/>
          <w:b/>
          <w:bCs/>
          <w:kern w:val="0"/>
          <w14:ligatures w14:val="none"/>
        </w:rPr>
      </w:pPr>
      <w:r w:rsidRPr="00B41088">
        <w:rPr>
          <w:rFonts w:ascii="Roboto" w:eastAsia="Times New Roman" w:hAnsi="Roboto" w:cs="Times New Roman"/>
          <w:b/>
          <w:bCs/>
          <w:kern w:val="0"/>
          <w14:ligatures w14:val="none"/>
        </w:rPr>
        <w:t>NOTICE TO TAXPAYERS OF ADDITIONAL APPROPRIATION</w:t>
      </w:r>
    </w:p>
    <w:p w14:paraId="2DFBE341" w14:textId="77777777" w:rsidR="00B41088" w:rsidRPr="00B41088" w:rsidRDefault="00B41088" w:rsidP="00B41088">
      <w:pPr>
        <w:spacing w:after="0" w:line="240" w:lineRule="auto"/>
        <w:rPr>
          <w:rFonts w:ascii="Roboto" w:eastAsia="Times New Roman" w:hAnsi="Roboto" w:cs="Times New Roman"/>
          <w:b/>
          <w:bCs/>
          <w:kern w:val="0"/>
          <w14:ligatures w14:val="none"/>
        </w:rPr>
      </w:pPr>
    </w:p>
    <w:p w14:paraId="3478ECF2" w14:textId="77777777" w:rsidR="00B41088" w:rsidRPr="00B41088" w:rsidRDefault="00B41088" w:rsidP="00B41088">
      <w:pPr>
        <w:spacing w:after="0" w:line="240" w:lineRule="auto"/>
        <w:rPr>
          <w:rFonts w:ascii="Roboto" w:eastAsia="Times New Roman" w:hAnsi="Roboto" w:cs="Times New Roman"/>
          <w:kern w:val="0"/>
          <w14:ligatures w14:val="none"/>
        </w:rPr>
      </w:pPr>
      <w:r w:rsidRPr="00B41088">
        <w:rPr>
          <w:rFonts w:ascii="Roboto" w:eastAsia="Times New Roman" w:hAnsi="Roboto" w:cs="Times New Roman"/>
          <w:kern w:val="0"/>
          <w14:ligatures w14:val="none"/>
        </w:rPr>
        <w:t xml:space="preserve">Notice is hereby given to the taxpayers of the </w:t>
      </w:r>
      <w:r w:rsidRPr="00B41088">
        <w:rPr>
          <w:rFonts w:ascii="Roboto" w:eastAsia="Times New Roman" w:hAnsi="Roboto" w:cs="Times New Roman"/>
          <w:b/>
          <w:bCs/>
          <w:kern w:val="0"/>
          <w14:ligatures w14:val="none"/>
        </w:rPr>
        <w:t>Ridgeville Public Library, Randolph County, Indiana</w:t>
      </w:r>
      <w:r w:rsidRPr="00B41088">
        <w:rPr>
          <w:rFonts w:ascii="Roboto" w:eastAsia="Times New Roman" w:hAnsi="Roboto" w:cs="Times New Roman"/>
          <w:kern w:val="0"/>
          <w14:ligatures w14:val="none"/>
        </w:rPr>
        <w:t xml:space="preserve">, that the proper legal officers will meet at the </w:t>
      </w:r>
      <w:r w:rsidRPr="00B41088">
        <w:rPr>
          <w:rFonts w:ascii="Roboto" w:eastAsia="Times New Roman" w:hAnsi="Roboto" w:cs="Times New Roman"/>
          <w:b/>
          <w:bCs/>
          <w:kern w:val="0"/>
          <w14:ligatures w14:val="none"/>
        </w:rPr>
        <w:t>Randolph County Courthouse, Commissioners Room (3rd Floor), 100 South Main Street, Winchester, IN 47394</w:t>
      </w:r>
      <w:r w:rsidRPr="00B41088">
        <w:rPr>
          <w:rFonts w:ascii="Roboto" w:eastAsia="Times New Roman" w:hAnsi="Roboto" w:cs="Times New Roman"/>
          <w:kern w:val="0"/>
          <w14:ligatures w14:val="none"/>
        </w:rPr>
        <w:t xml:space="preserve">, at </w:t>
      </w:r>
      <w:r w:rsidRPr="00B41088">
        <w:rPr>
          <w:rFonts w:ascii="Roboto" w:eastAsia="Times New Roman" w:hAnsi="Roboto" w:cs="Times New Roman"/>
          <w:b/>
          <w:bCs/>
          <w:kern w:val="0"/>
          <w14:ligatures w14:val="none"/>
        </w:rPr>
        <w:t>9:00 AM on October 6, 2026</w:t>
      </w:r>
      <w:r w:rsidRPr="00B41088">
        <w:rPr>
          <w:rFonts w:ascii="Roboto" w:eastAsia="Times New Roman" w:hAnsi="Roboto" w:cs="Times New Roman"/>
          <w:kern w:val="0"/>
          <w14:ligatures w14:val="none"/>
        </w:rPr>
        <w:t>.</w:t>
      </w:r>
    </w:p>
    <w:p w14:paraId="39C33934" w14:textId="77777777" w:rsidR="00B41088" w:rsidRPr="00B41088" w:rsidRDefault="00B41088" w:rsidP="00B41088">
      <w:pPr>
        <w:spacing w:after="0" w:line="240" w:lineRule="auto"/>
        <w:rPr>
          <w:rFonts w:ascii="Roboto" w:eastAsia="Times New Roman" w:hAnsi="Roboto" w:cs="Times New Roman"/>
          <w:kern w:val="0"/>
          <w14:ligatures w14:val="none"/>
        </w:rPr>
      </w:pPr>
    </w:p>
    <w:p w14:paraId="1E26BE2F" w14:textId="00F39FBF" w:rsidR="00B41088" w:rsidRDefault="00B41088" w:rsidP="00B41088">
      <w:pPr>
        <w:spacing w:after="0" w:line="240" w:lineRule="auto"/>
        <w:rPr>
          <w:rFonts w:ascii="Roboto" w:eastAsia="Times New Roman" w:hAnsi="Roboto" w:cs="Times New Roman"/>
          <w:kern w:val="0"/>
          <w14:ligatures w14:val="none"/>
        </w:rPr>
      </w:pPr>
      <w:r w:rsidRPr="00B41088">
        <w:rPr>
          <w:rFonts w:ascii="Roboto" w:eastAsia="Times New Roman" w:hAnsi="Roboto" w:cs="Times New Roman"/>
          <w:kern w:val="0"/>
          <w14:ligatures w14:val="none"/>
        </w:rPr>
        <w:t xml:space="preserve">At this meeting, the Randolph County Council will consider the following additional appropriations </w:t>
      </w:r>
      <w:proofErr w:type="gramStart"/>
      <w:r w:rsidRPr="00B41088">
        <w:rPr>
          <w:rFonts w:ascii="Roboto" w:eastAsia="Times New Roman" w:hAnsi="Roboto" w:cs="Times New Roman"/>
          <w:kern w:val="0"/>
          <w14:ligatures w14:val="none"/>
        </w:rPr>
        <w:t>in excess of</w:t>
      </w:r>
      <w:proofErr w:type="gramEnd"/>
      <w:r w:rsidRPr="00B41088">
        <w:rPr>
          <w:rFonts w:ascii="Roboto" w:eastAsia="Times New Roman" w:hAnsi="Roboto" w:cs="Times New Roman"/>
          <w:kern w:val="0"/>
          <w14:ligatures w14:val="none"/>
        </w:rPr>
        <w:t xml:space="preserve"> the budget for the current year. These funds are required to maintain basic operations, address immediate safety and maintenance concerns, meet state standards, and ensure the continuation of reliable library services to the community through the end of 2026.</w:t>
      </w:r>
      <w:r w:rsidRPr="00B41088">
        <w:rPr>
          <w:rFonts w:ascii="Roboto" w:eastAsia="Times New Roman" w:hAnsi="Roboto" w:cs="Times New Roman"/>
          <w:kern w:val="0"/>
          <w14:ligatures w14:val="none"/>
        </w:rPr>
        <w:t xml:space="preserve"> The additional appropriation amount requested is in the amount of $20,000. The funds to meet such additional appropriation are to be appropriated </w:t>
      </w:r>
      <w:proofErr w:type="gramStart"/>
      <w:r w:rsidRPr="00B41088">
        <w:rPr>
          <w:rFonts w:ascii="Roboto" w:eastAsia="Times New Roman" w:hAnsi="Roboto" w:cs="Times New Roman"/>
          <w:kern w:val="0"/>
          <w14:ligatures w14:val="none"/>
        </w:rPr>
        <w:t>out</w:t>
      </w:r>
      <w:proofErr w:type="gramEnd"/>
      <w:r w:rsidRPr="00B41088">
        <w:rPr>
          <w:rFonts w:ascii="Roboto" w:eastAsia="Times New Roman" w:hAnsi="Roboto" w:cs="Times New Roman"/>
          <w:kern w:val="0"/>
          <w14:ligatures w14:val="none"/>
        </w:rPr>
        <w:t xml:space="preserve"> the Ridgeville Public Library’s General Fund.</w:t>
      </w:r>
    </w:p>
    <w:p w14:paraId="0C551E15" w14:textId="77777777" w:rsidR="002743C7" w:rsidRPr="002274C9" w:rsidRDefault="002743C7" w:rsidP="002743C7">
      <w:pPr>
        <w:spacing w:line="240" w:lineRule="auto"/>
        <w:jc w:val="center"/>
        <w:rPr>
          <w:sz w:val="20"/>
          <w:szCs w:val="20"/>
        </w:rPr>
      </w:pPr>
      <w:r w:rsidRPr="002274C9">
        <w:rPr>
          <w:b/>
          <w:bCs/>
          <w:sz w:val="20"/>
          <w:szCs w:val="20"/>
        </w:rPr>
        <w:t>FUND INFORMATION</w:t>
      </w:r>
    </w:p>
    <w:p w14:paraId="386FD0DD" w14:textId="77777777" w:rsidR="002743C7" w:rsidRPr="002274C9" w:rsidRDefault="002743C7" w:rsidP="002743C7">
      <w:pPr>
        <w:spacing w:line="240" w:lineRule="auto"/>
        <w:jc w:val="center"/>
        <w:rPr>
          <w:sz w:val="20"/>
          <w:szCs w:val="20"/>
        </w:rPr>
      </w:pPr>
      <w:r w:rsidRPr="002274C9">
        <w:rPr>
          <w:b/>
          <w:bCs/>
          <w:sz w:val="20"/>
          <w:szCs w:val="20"/>
        </w:rPr>
        <w:t xml:space="preserve">Fund Name: </w:t>
      </w:r>
      <w:r w:rsidRPr="002274C9">
        <w:rPr>
          <w:sz w:val="20"/>
          <w:szCs w:val="20"/>
        </w:rPr>
        <w:t>General Fund</w:t>
      </w:r>
    </w:p>
    <w:p w14:paraId="34AC81D5" w14:textId="77777777" w:rsidR="002743C7" w:rsidRPr="002274C9" w:rsidRDefault="002743C7" w:rsidP="002743C7">
      <w:pPr>
        <w:spacing w:line="240" w:lineRule="auto"/>
        <w:jc w:val="center"/>
        <w:rPr>
          <w:sz w:val="20"/>
          <w:szCs w:val="20"/>
        </w:rPr>
      </w:pPr>
      <w:r w:rsidRPr="002274C9">
        <w:rPr>
          <w:b/>
          <w:bCs/>
          <w:sz w:val="20"/>
          <w:szCs w:val="20"/>
        </w:rPr>
        <w:t xml:space="preserve">Fund Number: </w:t>
      </w:r>
      <w:r w:rsidRPr="002274C9">
        <w:rPr>
          <w:sz w:val="20"/>
          <w:szCs w:val="20"/>
        </w:rPr>
        <w:t>001</w:t>
      </w:r>
    </w:p>
    <w:p w14:paraId="58FD9029" w14:textId="77777777" w:rsidR="002743C7" w:rsidRPr="002274C9" w:rsidRDefault="002743C7" w:rsidP="002743C7">
      <w:pPr>
        <w:spacing w:line="240" w:lineRule="auto"/>
        <w:jc w:val="center"/>
        <w:rPr>
          <w:sz w:val="20"/>
          <w:szCs w:val="20"/>
        </w:rPr>
      </w:pPr>
      <w:r w:rsidRPr="002274C9">
        <w:rPr>
          <w:b/>
          <w:bCs/>
          <w:sz w:val="20"/>
          <w:szCs w:val="20"/>
        </w:rPr>
        <w:t>Budget Classification Amount Requested</w:t>
      </w:r>
    </w:p>
    <w:tbl>
      <w:tblPr>
        <w:tblW w:w="4242" w:type="dxa"/>
        <w:jc w:val="center"/>
        <w:tblCellMar>
          <w:top w:w="15" w:type="dxa"/>
          <w:left w:w="15" w:type="dxa"/>
          <w:bottom w:w="15" w:type="dxa"/>
          <w:right w:w="15" w:type="dxa"/>
        </w:tblCellMar>
        <w:tblLook w:val="04A0" w:firstRow="1" w:lastRow="0" w:firstColumn="1" w:lastColumn="0" w:noHBand="0" w:noVBand="1"/>
      </w:tblPr>
      <w:tblGrid>
        <w:gridCol w:w="3303"/>
        <w:gridCol w:w="939"/>
      </w:tblGrid>
      <w:tr w:rsidR="002743C7" w:rsidRPr="002274C9" w14:paraId="732DA5D3" w14:textId="77777777" w:rsidTr="00C573DA">
        <w:trPr>
          <w:trHeight w:val="479"/>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904F30" w14:textId="77777777" w:rsidR="002743C7" w:rsidRPr="002274C9" w:rsidRDefault="002743C7" w:rsidP="00C573DA">
            <w:pPr>
              <w:spacing w:line="240" w:lineRule="auto"/>
              <w:jc w:val="center"/>
              <w:rPr>
                <w:sz w:val="16"/>
                <w:szCs w:val="16"/>
              </w:rPr>
            </w:pPr>
            <w:r w:rsidRPr="002274C9">
              <w:rPr>
                <w:sz w:val="16"/>
                <w:szCs w:val="16"/>
              </w:rPr>
              <w:t>Salaries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3A9331" w14:textId="77777777" w:rsidR="002743C7" w:rsidRPr="002274C9" w:rsidRDefault="002743C7" w:rsidP="00C573DA">
            <w:pPr>
              <w:spacing w:line="240" w:lineRule="auto"/>
              <w:jc w:val="center"/>
              <w:rPr>
                <w:sz w:val="16"/>
                <w:szCs w:val="16"/>
              </w:rPr>
            </w:pPr>
            <w:r w:rsidRPr="002274C9">
              <w:rPr>
                <w:sz w:val="16"/>
                <w:szCs w:val="16"/>
              </w:rPr>
              <w:t>$ 8,500.00</w:t>
            </w:r>
          </w:p>
        </w:tc>
      </w:tr>
      <w:tr w:rsidR="002743C7" w:rsidRPr="002274C9" w14:paraId="78FA3A3A" w14:textId="77777777" w:rsidTr="00C573DA">
        <w:trPr>
          <w:trHeight w:val="479"/>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3F867D" w14:textId="77777777" w:rsidR="002743C7" w:rsidRPr="002274C9" w:rsidRDefault="002743C7" w:rsidP="00C573DA">
            <w:pPr>
              <w:spacing w:line="240" w:lineRule="auto"/>
              <w:jc w:val="center"/>
              <w:rPr>
                <w:sz w:val="16"/>
                <w:szCs w:val="16"/>
              </w:rPr>
            </w:pPr>
            <w:r w:rsidRPr="002274C9">
              <w:rPr>
                <w:sz w:val="16"/>
                <w:szCs w:val="16"/>
              </w:rPr>
              <w:t>Supplies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17468C" w14:textId="77777777" w:rsidR="002743C7" w:rsidRPr="002274C9" w:rsidRDefault="002743C7" w:rsidP="00C573DA">
            <w:pPr>
              <w:spacing w:line="240" w:lineRule="auto"/>
              <w:jc w:val="center"/>
              <w:rPr>
                <w:sz w:val="16"/>
                <w:szCs w:val="16"/>
              </w:rPr>
            </w:pPr>
            <w:r w:rsidRPr="002274C9">
              <w:rPr>
                <w:sz w:val="16"/>
                <w:szCs w:val="16"/>
              </w:rPr>
              <w:t>$ 3500.00</w:t>
            </w:r>
          </w:p>
        </w:tc>
      </w:tr>
      <w:tr w:rsidR="002743C7" w:rsidRPr="002274C9" w14:paraId="2008DA0E" w14:textId="77777777" w:rsidTr="00C573DA">
        <w:trPr>
          <w:trHeight w:val="479"/>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98CD50" w14:textId="77777777" w:rsidR="002743C7" w:rsidRPr="002274C9" w:rsidRDefault="002743C7" w:rsidP="00C573DA">
            <w:pPr>
              <w:spacing w:line="240" w:lineRule="auto"/>
              <w:jc w:val="center"/>
              <w:rPr>
                <w:sz w:val="16"/>
                <w:szCs w:val="16"/>
              </w:rPr>
            </w:pPr>
            <w:r w:rsidRPr="002274C9">
              <w:rPr>
                <w:sz w:val="16"/>
                <w:szCs w:val="16"/>
              </w:rPr>
              <w:t>Books/ Internet/ Children’s Reading Program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0954D9" w14:textId="77777777" w:rsidR="002743C7" w:rsidRPr="002274C9" w:rsidRDefault="002743C7" w:rsidP="00C573DA">
            <w:pPr>
              <w:spacing w:line="240" w:lineRule="auto"/>
              <w:jc w:val="center"/>
              <w:rPr>
                <w:sz w:val="16"/>
                <w:szCs w:val="16"/>
              </w:rPr>
            </w:pPr>
            <w:r w:rsidRPr="002274C9">
              <w:rPr>
                <w:sz w:val="16"/>
                <w:szCs w:val="16"/>
              </w:rPr>
              <w:t>$ 3000.00</w:t>
            </w:r>
          </w:p>
        </w:tc>
      </w:tr>
      <w:tr w:rsidR="002743C7" w:rsidRPr="002274C9" w14:paraId="4FEC01A4" w14:textId="77777777" w:rsidTr="00C573DA">
        <w:trPr>
          <w:trHeight w:val="479"/>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A22108" w14:textId="7AB46D73" w:rsidR="002743C7" w:rsidRPr="002274C9" w:rsidRDefault="002743C7" w:rsidP="00C573DA">
            <w:pPr>
              <w:spacing w:line="240" w:lineRule="auto"/>
              <w:jc w:val="center"/>
              <w:rPr>
                <w:sz w:val="16"/>
                <w:szCs w:val="16"/>
              </w:rPr>
            </w:pPr>
            <w:r w:rsidRPr="002274C9">
              <w:rPr>
                <w:sz w:val="16"/>
                <w:szCs w:val="16"/>
              </w:rPr>
              <w:t>Building Repair</w:t>
            </w:r>
            <w:r>
              <w:rPr>
                <w:sz w:val="16"/>
                <w:szCs w:val="16"/>
              </w:rPr>
              <w:t>/ Maintenance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D9F07E" w14:textId="77777777" w:rsidR="002743C7" w:rsidRPr="002274C9" w:rsidRDefault="002743C7" w:rsidP="00C573DA">
            <w:pPr>
              <w:spacing w:line="240" w:lineRule="auto"/>
              <w:jc w:val="center"/>
              <w:rPr>
                <w:sz w:val="16"/>
                <w:szCs w:val="16"/>
              </w:rPr>
            </w:pPr>
            <w:r w:rsidRPr="002274C9">
              <w:rPr>
                <w:sz w:val="16"/>
                <w:szCs w:val="16"/>
              </w:rPr>
              <w:t>$ 5000.00</w:t>
            </w:r>
          </w:p>
        </w:tc>
      </w:tr>
      <w:tr w:rsidR="002743C7" w:rsidRPr="002274C9" w14:paraId="7C2D032B" w14:textId="77777777" w:rsidTr="00C573DA">
        <w:trPr>
          <w:trHeight w:val="480"/>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07D1C3" w14:textId="77777777" w:rsidR="002743C7" w:rsidRPr="002274C9" w:rsidRDefault="002743C7" w:rsidP="00C573DA">
            <w:pPr>
              <w:spacing w:line="240" w:lineRule="auto"/>
              <w:jc w:val="center"/>
              <w:rPr>
                <w:sz w:val="16"/>
                <w:szCs w:val="16"/>
              </w:rPr>
            </w:pPr>
            <w:r w:rsidRPr="002274C9">
              <w:rPr>
                <w:b/>
                <w:bCs/>
                <w:sz w:val="16"/>
                <w:szCs w:val="16"/>
              </w:rPr>
              <w:t>Total Additional Appropriation Requested: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06EFDE" w14:textId="77777777" w:rsidR="002743C7" w:rsidRPr="002274C9" w:rsidRDefault="002743C7" w:rsidP="00C573DA">
            <w:pPr>
              <w:spacing w:line="240" w:lineRule="auto"/>
              <w:jc w:val="center"/>
              <w:rPr>
                <w:sz w:val="16"/>
                <w:szCs w:val="16"/>
              </w:rPr>
            </w:pPr>
            <w:r w:rsidRPr="002274C9">
              <w:rPr>
                <w:b/>
                <w:bCs/>
                <w:sz w:val="16"/>
                <w:szCs w:val="16"/>
              </w:rPr>
              <w:t>$ 20,0000</w:t>
            </w:r>
          </w:p>
        </w:tc>
      </w:tr>
    </w:tbl>
    <w:p w14:paraId="145E9A60" w14:textId="77777777" w:rsidR="002743C7" w:rsidRPr="00B41088" w:rsidRDefault="002743C7" w:rsidP="00B41088">
      <w:pPr>
        <w:spacing w:after="0" w:line="240" w:lineRule="auto"/>
        <w:rPr>
          <w:rFonts w:ascii="Roboto" w:eastAsia="Times New Roman" w:hAnsi="Roboto" w:cs="Times New Roman"/>
          <w:kern w:val="0"/>
          <w14:ligatures w14:val="none"/>
        </w:rPr>
      </w:pPr>
    </w:p>
    <w:p w14:paraId="569EF9D6" w14:textId="77777777" w:rsidR="00B41088" w:rsidRPr="00B41088" w:rsidRDefault="00B41088" w:rsidP="00B41088">
      <w:pPr>
        <w:spacing w:after="0" w:line="240" w:lineRule="auto"/>
        <w:rPr>
          <w:rFonts w:ascii="Roboto" w:eastAsia="Times New Roman" w:hAnsi="Roboto" w:cs="Times New Roman"/>
          <w:kern w:val="0"/>
          <w14:ligatures w14:val="none"/>
        </w:rPr>
      </w:pPr>
    </w:p>
    <w:p w14:paraId="64CDD610" w14:textId="77777777" w:rsidR="00B41088" w:rsidRPr="00B41088" w:rsidRDefault="00B41088" w:rsidP="00B41088">
      <w:pPr>
        <w:spacing w:line="240" w:lineRule="auto"/>
      </w:pPr>
      <w:r w:rsidRPr="00B41088">
        <w:t xml:space="preserve">Taxpayers appearing at the meeting shall have the right to be heard regarding the proposed additional appropriation(s). The additional appropriations, as finally made, will be submitted to the Department of Local Government Finance (DLGF). The DLGF will make a written determination as to the sufficiency of funds to support the appropriation within fifteen (15) days of receipt of the </w:t>
      </w:r>
      <w:proofErr w:type="gramStart"/>
      <w:r w:rsidRPr="00B41088">
        <w:t>certified  copy</w:t>
      </w:r>
      <w:proofErr w:type="gramEnd"/>
      <w:r w:rsidRPr="00B41088">
        <w:t xml:space="preserve"> of the action taken.</w:t>
      </w:r>
    </w:p>
    <w:p w14:paraId="4CDD6739" w14:textId="77777777" w:rsidR="00B41088" w:rsidRPr="00B41088" w:rsidRDefault="00B41088" w:rsidP="00B41088">
      <w:pPr>
        <w:spacing w:after="0" w:line="240" w:lineRule="auto"/>
        <w:rPr>
          <w:rFonts w:ascii="Roboto" w:eastAsia="Times New Roman" w:hAnsi="Roboto" w:cs="Times New Roman"/>
          <w:kern w:val="0"/>
          <w14:ligatures w14:val="none"/>
        </w:rPr>
      </w:pPr>
    </w:p>
    <w:p w14:paraId="2642825D" w14:textId="77777777" w:rsidR="00A039FD" w:rsidRDefault="00A039FD"/>
    <w:sectPr w:rsidR="00A039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088"/>
    <w:rsid w:val="002541E2"/>
    <w:rsid w:val="002743C7"/>
    <w:rsid w:val="00333977"/>
    <w:rsid w:val="00A039FD"/>
    <w:rsid w:val="00B41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3CDFA"/>
  <w15:chartTrackingRefBased/>
  <w15:docId w15:val="{29885762-4299-4DFE-BADD-888A72E75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10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10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10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10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10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10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10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10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10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10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10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10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10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10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10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10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10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1088"/>
    <w:rPr>
      <w:rFonts w:eastAsiaTheme="majorEastAsia" w:cstheme="majorBidi"/>
      <w:color w:val="272727" w:themeColor="text1" w:themeTint="D8"/>
    </w:rPr>
  </w:style>
  <w:style w:type="paragraph" w:styleId="Title">
    <w:name w:val="Title"/>
    <w:basedOn w:val="Normal"/>
    <w:next w:val="Normal"/>
    <w:link w:val="TitleChar"/>
    <w:uiPriority w:val="10"/>
    <w:qFormat/>
    <w:rsid w:val="00B410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10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10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10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1088"/>
    <w:pPr>
      <w:spacing w:before="160"/>
      <w:jc w:val="center"/>
    </w:pPr>
    <w:rPr>
      <w:i/>
      <w:iCs/>
      <w:color w:val="404040" w:themeColor="text1" w:themeTint="BF"/>
    </w:rPr>
  </w:style>
  <w:style w:type="character" w:customStyle="1" w:styleId="QuoteChar">
    <w:name w:val="Quote Char"/>
    <w:basedOn w:val="DefaultParagraphFont"/>
    <w:link w:val="Quote"/>
    <w:uiPriority w:val="29"/>
    <w:rsid w:val="00B41088"/>
    <w:rPr>
      <w:i/>
      <w:iCs/>
      <w:color w:val="404040" w:themeColor="text1" w:themeTint="BF"/>
    </w:rPr>
  </w:style>
  <w:style w:type="paragraph" w:styleId="ListParagraph">
    <w:name w:val="List Paragraph"/>
    <w:basedOn w:val="Normal"/>
    <w:uiPriority w:val="34"/>
    <w:qFormat/>
    <w:rsid w:val="00B41088"/>
    <w:pPr>
      <w:ind w:left="720"/>
      <w:contextualSpacing/>
    </w:pPr>
  </w:style>
  <w:style w:type="character" w:styleId="IntenseEmphasis">
    <w:name w:val="Intense Emphasis"/>
    <w:basedOn w:val="DefaultParagraphFont"/>
    <w:uiPriority w:val="21"/>
    <w:qFormat/>
    <w:rsid w:val="00B41088"/>
    <w:rPr>
      <w:i/>
      <w:iCs/>
      <w:color w:val="0F4761" w:themeColor="accent1" w:themeShade="BF"/>
    </w:rPr>
  </w:style>
  <w:style w:type="paragraph" w:styleId="IntenseQuote">
    <w:name w:val="Intense Quote"/>
    <w:basedOn w:val="Normal"/>
    <w:next w:val="Normal"/>
    <w:link w:val="IntenseQuoteChar"/>
    <w:uiPriority w:val="30"/>
    <w:qFormat/>
    <w:rsid w:val="00B410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1088"/>
    <w:rPr>
      <w:i/>
      <w:iCs/>
      <w:color w:val="0F4761" w:themeColor="accent1" w:themeShade="BF"/>
    </w:rPr>
  </w:style>
  <w:style w:type="character" w:styleId="IntenseReference">
    <w:name w:val="Intense Reference"/>
    <w:basedOn w:val="DefaultParagraphFont"/>
    <w:uiPriority w:val="32"/>
    <w:qFormat/>
    <w:rsid w:val="00B410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245</Words>
  <Characters>1370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McCormick</dc:creator>
  <cp:keywords/>
  <dc:description/>
  <cp:lastModifiedBy>Ruth McCormick</cp:lastModifiedBy>
  <cp:revision>1</cp:revision>
  <dcterms:created xsi:type="dcterms:W3CDTF">2026-09-22T21:16:00Z</dcterms:created>
  <dcterms:modified xsi:type="dcterms:W3CDTF">2026-09-22T21:28:00Z</dcterms:modified>
</cp:coreProperties>
</file>