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customXML/itemProps.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609290C" w14:textId="59DE7458" w:rsidR="003C35CC" w:rsidRDefault="003C35CC">
      <w:pPr>
        <w:pStyle w:val="AJJQTitle"/>
        <w:rPr>
          <w:szCs w:val="22"/>
        </w:rPr>
      </w:pPr>
      <w:r>
        <w:rPr>
          <w:szCs w:val="22"/>
        </w:rPr>
        <w:t xml:space="preserve">NOTICE OF </w:t>
      </w:r>
      <w:r w:rsidR="007E04D3">
        <w:rPr>
          <w:szCs w:val="22"/>
        </w:rPr>
        <w:t>CONSOLIDATED PUBLIC HEARINGS BY</w:t>
      </w:r>
      <w:r w:rsidR="007E04D3">
        <w:rPr>
          <w:szCs w:val="22"/>
        </w:rPr>
        <w:br/>
      </w:r>
      <w:r>
        <w:rPr>
          <w:szCs w:val="22"/>
        </w:rPr>
        <w:t>THE</w:t>
      </w:r>
      <w:r w:rsidR="007E04D3">
        <w:rPr>
          <w:szCs w:val="22"/>
        </w:rPr>
        <w:t xml:space="preserve"> BOARD OF SCHOOL TRUSTEES OF</w:t>
      </w:r>
      <w:r w:rsidR="00A63900">
        <w:rPr>
          <w:szCs w:val="22"/>
        </w:rPr>
        <w:t>JAC-CEN-DEL COMMUNITY SCHOOL CORPORATION</w:t>
      </w:r>
      <w:r>
        <w:rPr>
          <w:szCs w:val="22"/>
        </w:rPr>
        <w:t xml:space="preserve">, </w:t>
      </w:r>
      <w:r w:rsidR="001A238C">
        <w:rPr>
          <w:szCs w:val="22"/>
        </w:rPr>
        <w:t>RIPLEY</w:t>
      </w:r>
      <w:r>
        <w:rPr>
          <w:szCs w:val="22"/>
        </w:rPr>
        <w:t xml:space="preserve"> COUNTY, INDIANA</w:t>
      </w:r>
    </w:p>
    <w:p w14:paraId="2E5F504D" w14:textId="1C44229C" w:rsidR="001A238C" w:rsidRDefault="003C35CC">
      <w:pPr>
        <w:pStyle w:val="BodyTextFirstIndent"/>
      </w:pPr>
      <w:r>
        <w:rPr>
          <w:color w:val="000000"/>
          <w:szCs w:val="22"/>
        </w:rPr>
        <w:t xml:space="preserve">The citizens of the </w:t>
      </w:r>
      <w:r w:rsidR="00A63900">
        <w:rPr>
          <w:color w:val="000000"/>
          <w:szCs w:val="22"/>
        </w:rPr>
        <w:t>Jac-Cen-Del Community School Corporation</w:t>
      </w:r>
      <w:r>
        <w:rPr>
          <w:color w:val="000000"/>
          <w:szCs w:val="22"/>
        </w:rPr>
        <w:t xml:space="preserve">, </w:t>
      </w:r>
      <w:r w:rsidR="001A238C">
        <w:rPr>
          <w:color w:val="000000"/>
          <w:szCs w:val="22"/>
        </w:rPr>
        <w:t>Ripley</w:t>
      </w:r>
      <w:r>
        <w:rPr>
          <w:color w:val="000000"/>
          <w:szCs w:val="22"/>
        </w:rPr>
        <w:t xml:space="preserve"> County, Indiana (the “School Corporation”), are hereby notified that the Board of School Trustees of the School Corporation (the “Board”) proposes </w:t>
      </w:r>
      <w:r>
        <w:t xml:space="preserve">to enter into negotiations with the </w:t>
      </w:r>
      <w:r w:rsidR="00A63900">
        <w:t>Jac-Cen-Del Community School Building Corporation</w:t>
      </w:r>
      <w:r>
        <w:t xml:space="preserve">, which is a non-profit school building corporation (the “Building Corporation”), </w:t>
      </w:r>
      <w:r w:rsidR="001A238C">
        <w:t xml:space="preserve">to </w:t>
      </w:r>
      <w:r w:rsidR="00A41654" w:rsidRPr="0000752B">
        <w:t xml:space="preserve">undertake </w:t>
      </w:r>
      <w:r w:rsidR="00B64B4A">
        <w:rPr>
          <w:szCs w:val="22"/>
        </w:rPr>
        <w:t xml:space="preserve">all or any portion of </w:t>
      </w:r>
      <w:r w:rsidR="00B64B4A">
        <w:rPr>
          <w:color w:val="000000"/>
          <w:szCs w:val="22"/>
        </w:rPr>
        <w:t xml:space="preserve">(1) </w:t>
      </w:r>
      <w:r w:rsidR="003631C4">
        <w:rPr>
          <w:color w:val="000000"/>
          <w:szCs w:val="22"/>
        </w:rPr>
        <w:t>certain renovations, improvements and updates at all or any portion of one or more of the existing facilities operated by the</w:t>
      </w:r>
      <w:r w:rsidR="003631C4" w:rsidRPr="00B648F6">
        <w:t xml:space="preserve"> </w:t>
      </w:r>
      <w:r w:rsidR="003631C4">
        <w:t>School Corporation</w:t>
      </w:r>
      <w:r w:rsidR="003631C4">
        <w:rPr>
          <w:color w:val="000000"/>
          <w:szCs w:val="22"/>
        </w:rPr>
        <w:t>, including, but not limited to, (a) updating, replacing and/or repairing all or any portion of the heating and air conditioning systems at all or any of the existing facilities, (b) updating and/or renovating all or any portions of the interior of all or any of the existing facilities, (c) restoration, repair and/or replacement of all or any portion of the roofs, parking lots, sidewalks and/or curbs at all or any of the existing facilities, and (d) the repair and/or updating of all or any of the outdoor facilities or structures operated by the School Corporation, (2) the construction and equipping of a new administration office, (3) the acquisition of one or more buses and/or other vehicles for use by the School Corporation in its operations, (4) the upgrade of all or any portion of the existing equipment being used by the School Corporation in its operations, (5) the acquisition and/or installation of equipment for use by the School Corporation in its operations, (6) other miscellaneous facility renovation and/or improvement or equipping projects at any of the facilities operated by the School Corporation</w:t>
      </w:r>
      <w:r w:rsidR="003631C4">
        <w:rPr>
          <w:szCs w:val="22"/>
        </w:rPr>
        <w:t xml:space="preserve">, </w:t>
      </w:r>
      <w:r w:rsidR="003631C4" w:rsidRPr="005D57A6">
        <w:rPr>
          <w:szCs w:val="22"/>
        </w:rPr>
        <w:t>and (</w:t>
      </w:r>
      <w:r w:rsidR="003631C4">
        <w:rPr>
          <w:szCs w:val="22"/>
        </w:rPr>
        <w:t>7</w:t>
      </w:r>
      <w:r w:rsidR="003631C4" w:rsidRPr="005D57A6">
        <w:rPr>
          <w:szCs w:val="22"/>
        </w:rPr>
        <w:t>) all projects related to any of the projects described in clause</w:t>
      </w:r>
      <w:r w:rsidR="003631C4">
        <w:rPr>
          <w:szCs w:val="22"/>
        </w:rPr>
        <w:t>s</w:t>
      </w:r>
      <w:r w:rsidR="003631C4" w:rsidRPr="005D57A6">
        <w:rPr>
          <w:szCs w:val="22"/>
        </w:rPr>
        <w:t xml:space="preserve"> (1) </w:t>
      </w:r>
      <w:r w:rsidR="003631C4">
        <w:rPr>
          <w:szCs w:val="22"/>
        </w:rPr>
        <w:t>through and including (6)</w:t>
      </w:r>
      <w:r w:rsidR="003631C4" w:rsidRPr="005D57A6">
        <w:rPr>
          <w:szCs w:val="22"/>
        </w:rPr>
        <w:t xml:space="preserve"> (clauses (1) through and including (</w:t>
      </w:r>
      <w:r w:rsidR="003631C4">
        <w:rPr>
          <w:szCs w:val="22"/>
        </w:rPr>
        <w:t>7</w:t>
      </w:r>
      <w:r w:rsidR="003631C4" w:rsidRPr="005D57A6">
        <w:rPr>
          <w:szCs w:val="22"/>
        </w:rPr>
        <w:t>)</w:t>
      </w:r>
      <w:r w:rsidR="00B64B4A" w:rsidRPr="005D57A6">
        <w:rPr>
          <w:szCs w:val="22"/>
        </w:rPr>
        <w:t>, collectively, the “</w:t>
      </w:r>
      <w:r w:rsidR="00B64B4A">
        <w:rPr>
          <w:szCs w:val="22"/>
        </w:rPr>
        <w:t>2026-2027 District-Wide Facility Improvement and Vehicle/Bus/Equipment Acquisition Project</w:t>
      </w:r>
      <w:r w:rsidR="00B64B4A" w:rsidRPr="005D57A6">
        <w:rPr>
          <w:szCs w:val="22"/>
        </w:rPr>
        <w:t>”)</w:t>
      </w:r>
      <w:r w:rsidR="00B573FE">
        <w:t>.</w:t>
      </w:r>
    </w:p>
    <w:p w14:paraId="199876E3" w14:textId="432F0C8D" w:rsidR="00834F26" w:rsidRDefault="00046A25">
      <w:pPr>
        <w:pStyle w:val="BodyTextFirstIndent"/>
        <w:rPr>
          <w:szCs w:val="22"/>
        </w:rPr>
      </w:pPr>
      <w:r>
        <w:t xml:space="preserve">The estimated cost of the </w:t>
      </w:r>
      <w:r w:rsidR="00B64B4A">
        <w:rPr>
          <w:szCs w:val="22"/>
        </w:rPr>
        <w:t>2026-2027 District-Wide Facility Improvement and Vehicle/Bus/Equipment Acquisition Project</w:t>
      </w:r>
      <w:r w:rsidR="00B64B4A">
        <w:t xml:space="preserve"> </w:t>
      </w:r>
      <w:r>
        <w:t>will be in excess of One Million Dollars ($1,000,000)</w:t>
      </w:r>
      <w:r w:rsidR="004F1E59">
        <w:t xml:space="preserve">, </w:t>
      </w:r>
      <w:r>
        <w:t xml:space="preserve">all or a portion of which will be financed by </w:t>
      </w:r>
      <w:r>
        <w:rPr>
          <w:szCs w:val="22"/>
        </w:rPr>
        <w:t>entering into an amendment to an existing lease</w:t>
      </w:r>
      <w:r w:rsidR="00940328">
        <w:rPr>
          <w:szCs w:val="22"/>
        </w:rPr>
        <w:t xml:space="preserve"> agreement</w:t>
      </w:r>
      <w:r>
        <w:rPr>
          <w:szCs w:val="22"/>
        </w:rPr>
        <w:t xml:space="preserve">, dated as of </w:t>
      </w:r>
      <w:r w:rsidR="008E2A1C">
        <w:rPr>
          <w:szCs w:val="22"/>
        </w:rPr>
        <w:t>July 21, 2010</w:t>
      </w:r>
      <w:r>
        <w:rPr>
          <w:szCs w:val="22"/>
        </w:rPr>
        <w:t>, as previously amended (collectively, the “Lease”), with the Building Corporation, which in turn will allow the Building Corporation to issue one or more series of first mortgage bonds (the “</w:t>
      </w:r>
      <w:r w:rsidR="00E80A26">
        <w:rPr>
          <w:szCs w:val="22"/>
        </w:rPr>
        <w:t>First Mortgage Bonds</w:t>
      </w:r>
      <w:r>
        <w:rPr>
          <w:szCs w:val="22"/>
        </w:rPr>
        <w:t xml:space="preserve">”).  The </w:t>
      </w:r>
      <w:r w:rsidR="00E80A26">
        <w:rPr>
          <w:szCs w:val="22"/>
        </w:rPr>
        <w:t>First Mortgage Bonds</w:t>
      </w:r>
      <w:r>
        <w:rPr>
          <w:szCs w:val="22"/>
        </w:rPr>
        <w:t xml:space="preserve"> will be issued in one or more series or issues, in an original aggregate principal amount not to exceed </w:t>
      </w:r>
      <w:r w:rsidR="00A37D95">
        <w:rPr>
          <w:szCs w:val="22"/>
        </w:rPr>
        <w:t>Four</w:t>
      </w:r>
      <w:r w:rsidR="00B64B4A">
        <w:rPr>
          <w:szCs w:val="22"/>
        </w:rPr>
        <w:t xml:space="preserve"> Million </w:t>
      </w:r>
      <w:r w:rsidR="00A37D95">
        <w:rPr>
          <w:szCs w:val="22"/>
        </w:rPr>
        <w:t>Seven</w:t>
      </w:r>
      <w:r w:rsidR="00B64B4A">
        <w:rPr>
          <w:szCs w:val="22"/>
        </w:rPr>
        <w:t xml:space="preserve"> Hundred</w:t>
      </w:r>
      <w:r w:rsidR="004F1E59">
        <w:rPr>
          <w:szCs w:val="22"/>
        </w:rPr>
        <w:t xml:space="preserve"> </w:t>
      </w:r>
      <w:r w:rsidR="00A37D95">
        <w:rPr>
          <w:szCs w:val="22"/>
        </w:rPr>
        <w:t xml:space="preserve">Eighty </w:t>
      </w:r>
      <w:r w:rsidR="004F1E59">
        <w:rPr>
          <w:szCs w:val="22"/>
        </w:rPr>
        <w:t xml:space="preserve">Thousand </w:t>
      </w:r>
      <w:r>
        <w:rPr>
          <w:szCs w:val="22"/>
        </w:rPr>
        <w:t>Dollars ($</w:t>
      </w:r>
      <w:r w:rsidR="00A37D95">
        <w:rPr>
          <w:szCs w:val="22"/>
        </w:rPr>
        <w:t>4,780</w:t>
      </w:r>
      <w:r w:rsidR="00B64B4A">
        <w:rPr>
          <w:szCs w:val="22"/>
        </w:rPr>
        <w:t>,</w:t>
      </w:r>
      <w:r w:rsidR="004F1E59">
        <w:rPr>
          <w:szCs w:val="22"/>
        </w:rPr>
        <w:t>000</w:t>
      </w:r>
      <w:r>
        <w:rPr>
          <w:szCs w:val="22"/>
        </w:rPr>
        <w:t>)</w:t>
      </w:r>
      <w:r w:rsidR="00B64B4A">
        <w:rPr>
          <w:szCs w:val="22"/>
        </w:rPr>
        <w:t xml:space="preserve"> (less the principal amount of any general obligation bonds issued by the School Corporation to fund a portion of the costs of the 2026-2027 District-Wide Facility Improvement and Vehicle/Bus/Equipment Acquisition Project)</w:t>
      </w:r>
      <w:r>
        <w:rPr>
          <w:szCs w:val="22"/>
        </w:rPr>
        <w:t xml:space="preserve">, for the purpose of procuring funds to pay for all or a portion of the costs of the </w:t>
      </w:r>
      <w:r w:rsidR="00B64B4A">
        <w:rPr>
          <w:szCs w:val="22"/>
        </w:rPr>
        <w:t>2026-2027 District-Wide Facility Improvement and Vehicle/Bus/Equipment Acquisition Project</w:t>
      </w:r>
      <w:r>
        <w:rPr>
          <w:szCs w:val="22"/>
        </w:rPr>
        <w:t xml:space="preserve"> and the costs associated therewith, including, but not limited to, the expenses in connection with or on account of the issuance of the </w:t>
      </w:r>
      <w:r w:rsidR="00E80A26">
        <w:rPr>
          <w:szCs w:val="22"/>
        </w:rPr>
        <w:t>First Mortgage Bonds</w:t>
      </w:r>
      <w:r>
        <w:rPr>
          <w:szCs w:val="22"/>
        </w:rPr>
        <w:t xml:space="preserve"> therefor.</w:t>
      </w:r>
    </w:p>
    <w:p w14:paraId="2C4AD6FA" w14:textId="77777777" w:rsidR="003C35CC" w:rsidRDefault="003C35CC">
      <w:pPr>
        <w:pStyle w:val="BodyTextFirstIndent"/>
        <w:rPr>
          <w:szCs w:val="22"/>
        </w:rPr>
      </w:pPr>
      <w:r>
        <w:rPr>
          <w:szCs w:val="22"/>
        </w:rPr>
        <w:t xml:space="preserve">Pursuant to the proposed amendment to Lease, the Building Corporation will do all or any portion of the following: </w:t>
      </w:r>
    </w:p>
    <w:p w14:paraId="4E2609A3" w14:textId="77777777" w:rsidR="00194FE7" w:rsidRDefault="0085378A">
      <w:pPr>
        <w:pStyle w:val="alistnumber1"/>
        <w:rPr>
          <w:szCs w:val="22"/>
        </w:rPr>
      </w:pPr>
      <w:r>
        <w:rPr>
          <w:szCs w:val="22"/>
        </w:rPr>
        <w:t xml:space="preserve">Continue to lease to the School Corporation </w:t>
      </w:r>
      <w:r w:rsidR="004F1E59">
        <w:rPr>
          <w:szCs w:val="22"/>
        </w:rPr>
        <w:t xml:space="preserve">the existing </w:t>
      </w:r>
      <w:r w:rsidR="004F1E59">
        <w:t>Jac-Cen-Del Junior/Senior High School</w:t>
      </w:r>
      <w:r w:rsidR="004F1E59">
        <w:rPr>
          <w:szCs w:val="22"/>
        </w:rPr>
        <w:t xml:space="preserve">, it related outdoor facilities and all of the real property on which any such facilities are located, all of which are </w:t>
      </w:r>
      <w:r>
        <w:rPr>
          <w:szCs w:val="22"/>
        </w:rPr>
        <w:t>subject to the Lease</w:t>
      </w:r>
      <w:r w:rsidR="004F1E59">
        <w:rPr>
          <w:szCs w:val="22"/>
        </w:rPr>
        <w:t xml:space="preserve"> and</w:t>
      </w:r>
      <w:r>
        <w:rPr>
          <w:szCs w:val="22"/>
        </w:rPr>
        <w:t xml:space="preserve"> are located in </w:t>
      </w:r>
      <w:r w:rsidR="00467A7A">
        <w:rPr>
          <w:szCs w:val="22"/>
        </w:rPr>
        <w:t>Ripley</w:t>
      </w:r>
      <w:r>
        <w:rPr>
          <w:szCs w:val="22"/>
        </w:rPr>
        <w:t xml:space="preserve"> County, Indiana (the “Premises”);</w:t>
      </w:r>
    </w:p>
    <w:p w14:paraId="244CA3BC" w14:textId="77777777" w:rsidR="00C44D74" w:rsidRDefault="00C44D74">
      <w:pPr>
        <w:pStyle w:val="alistnumber1"/>
        <w:rPr>
          <w:szCs w:val="22"/>
        </w:rPr>
      </w:pPr>
      <w:r>
        <w:rPr>
          <w:szCs w:val="22"/>
        </w:rPr>
        <w:t>Reimburse the School Corporation for costs previously incurred by the School Corporation for one or more facility improvement, renovation or equipping projects at all or any portion of the Premises;</w:t>
      </w:r>
    </w:p>
    <w:p w14:paraId="2B321DE4" w14:textId="77777777" w:rsidR="00834F26" w:rsidRDefault="00834F26">
      <w:pPr>
        <w:pStyle w:val="alistnumber1"/>
        <w:rPr>
          <w:szCs w:val="22"/>
        </w:rPr>
      </w:pPr>
      <w:r>
        <w:rPr>
          <w:szCs w:val="22"/>
        </w:rPr>
        <w:t>Pay the School Corporation for an extension of the Building Corporation’s ownership of the Premises;</w:t>
      </w:r>
    </w:p>
    <w:p w14:paraId="3CB18F51" w14:textId="72B06A0F" w:rsidR="003C35CC" w:rsidRDefault="003C35CC">
      <w:pPr>
        <w:pStyle w:val="alistnumber1"/>
        <w:rPr>
          <w:rStyle w:val="BodyTextFirstIndentChar"/>
          <w:szCs w:val="22"/>
        </w:rPr>
      </w:pPr>
      <w:r>
        <w:rPr>
          <w:szCs w:val="22"/>
        </w:rPr>
        <w:lastRenderedPageBreak/>
        <w:t xml:space="preserve">Undertake </w:t>
      </w:r>
      <w:r>
        <w:t xml:space="preserve">all or any portion of </w:t>
      </w:r>
      <w:r w:rsidR="00B64B4A">
        <w:t xml:space="preserve">the </w:t>
      </w:r>
      <w:r w:rsidR="00B64B4A">
        <w:rPr>
          <w:szCs w:val="22"/>
        </w:rPr>
        <w:t>2026-2027 District-Wide Facility Improvement and Vehicle/Bus/Equipment Acquisition Project</w:t>
      </w:r>
      <w:r>
        <w:rPr>
          <w:szCs w:val="22"/>
        </w:rPr>
        <w:t>; and</w:t>
      </w:r>
    </w:p>
    <w:p w14:paraId="02D3E7F4" w14:textId="072134FF" w:rsidR="003C35CC" w:rsidRDefault="003C35CC">
      <w:pPr>
        <w:pStyle w:val="alistnumber1"/>
      </w:pPr>
      <w:r>
        <w:t xml:space="preserve">Extend the term of the Lease with respect to all or any portion of the Premises, with an increased term not to exceed </w:t>
      </w:r>
      <w:r w:rsidR="00514189">
        <w:t>eighteen</w:t>
      </w:r>
      <w:r w:rsidR="00B64B4A">
        <w:t xml:space="preserve"> (</w:t>
      </w:r>
      <w:r w:rsidR="00514189">
        <w:t>18</w:t>
      </w:r>
      <w:r>
        <w:t xml:space="preserve">) </w:t>
      </w:r>
      <w:r w:rsidR="00514189">
        <w:t xml:space="preserve">calendar </w:t>
      </w:r>
      <w:r>
        <w:t xml:space="preserve">years from the date the </w:t>
      </w:r>
      <w:r w:rsidR="00241E07">
        <w:t xml:space="preserve">each addendum to </w:t>
      </w:r>
      <w:r>
        <w:t xml:space="preserve">proposed amendment to the Lease is recorded by the Building Corporation and the School Corporation (which is an additional </w:t>
      </w:r>
      <w:r w:rsidR="00514189">
        <w:t>four</w:t>
      </w:r>
      <w:r w:rsidR="00B64B4A">
        <w:t xml:space="preserve"> (</w:t>
      </w:r>
      <w:r w:rsidR="00514189">
        <w:t>4</w:t>
      </w:r>
      <w:r>
        <w:t xml:space="preserve">) years from the current final term of the Lease, assuming the </w:t>
      </w:r>
      <w:r w:rsidR="00241E07">
        <w:t xml:space="preserve">last addendum to the </w:t>
      </w:r>
      <w:r>
        <w:t>proposed amendment to the Lease is recorded in 20</w:t>
      </w:r>
      <w:r w:rsidR="00834F26">
        <w:t>2</w:t>
      </w:r>
      <w:r w:rsidR="00514189">
        <w:t>6</w:t>
      </w:r>
      <w:r>
        <w:t xml:space="preserve">), with an increased annual lease rental not to exceed </w:t>
      </w:r>
      <w:r w:rsidR="00514189">
        <w:t>Six Hundred Forty Thousand</w:t>
      </w:r>
      <w:r w:rsidR="00ED2AF5">
        <w:t xml:space="preserve"> </w:t>
      </w:r>
      <w:r>
        <w:t>Dollars ($</w:t>
      </w:r>
      <w:r w:rsidR="00514189">
        <w:t>640,000</w:t>
      </w:r>
      <w:r>
        <w:t xml:space="preserve">) </w:t>
      </w:r>
      <w:r w:rsidR="003631C4">
        <w:t>(</w:t>
      </w:r>
      <w:r w:rsidR="003631C4">
        <w:rPr>
          <w:szCs w:val="22"/>
        </w:rPr>
        <w:t>less the annual principal and interest paid by the School Corporation on any general obligation bonds issued by the School Corporation to fund a portion of the costs of the 2026-2027 District-Wide Facility Improvement and Vehicle/Bus/Equipment Acquisition Project)</w:t>
      </w:r>
      <w:r>
        <w:t xml:space="preserve">with respect to </w:t>
      </w:r>
      <w:r w:rsidR="00E80A26">
        <w:rPr>
          <w:szCs w:val="22"/>
        </w:rPr>
        <w:t>First Mortgage Bonds</w:t>
      </w:r>
      <w:r>
        <w:t>, with such additional annual lease rentals payable in semiannual installments co</w:t>
      </w:r>
      <w:r w:rsidR="00ED2AF5">
        <w:t xml:space="preserve">mmencing no earlier than </w:t>
      </w:r>
      <w:r w:rsidR="00B64B4A">
        <w:t>June 28, 2028</w:t>
      </w:r>
      <w:r w:rsidR="00ED2AF5">
        <w:t>, and thereafter on June 28 and December 28</w:t>
      </w:r>
      <w:r>
        <w:t xml:space="preserve"> of each year during the remaining term of the proposed amendment to Lease. </w:t>
      </w:r>
    </w:p>
    <w:p w14:paraId="167620BC" w14:textId="5292A9B3" w:rsidR="003C35CC" w:rsidRDefault="003C35CC">
      <w:pPr>
        <w:pStyle w:val="BodyTextFirstIndent"/>
        <w:rPr>
          <w:szCs w:val="22"/>
        </w:rPr>
      </w:pPr>
      <w:r>
        <w:rPr>
          <w:szCs w:val="22"/>
        </w:rPr>
        <w:t xml:space="preserve">As additional rental, the </w:t>
      </w:r>
      <w:r w:rsidR="00410205">
        <w:rPr>
          <w:szCs w:val="22"/>
        </w:rPr>
        <w:t>School Corporation</w:t>
      </w:r>
      <w:r>
        <w:rPr>
          <w:szCs w:val="22"/>
        </w:rPr>
        <w:t xml:space="preserve"> will maintain insurance on that portion of the Premises which is subject to the Lease as required in the Lease and will pay all taxes and assessments against such property, as well as the cost of alterations and repairs, all rebate costs associated with the obligations issued by the Building Corporation, and all utility costs incurred in connection with such property.  Simultaneous with the issuance of each series of </w:t>
      </w:r>
      <w:r w:rsidR="00E80A26">
        <w:rPr>
          <w:szCs w:val="22"/>
        </w:rPr>
        <w:t>the First Mortgage Bonds</w:t>
      </w:r>
      <w:r>
        <w:rPr>
          <w:szCs w:val="22"/>
        </w:rPr>
        <w:t xml:space="preserve">, the annual lease rental will be reduced to an amount equal to an amount sufficient to pay the principal and interest due on all of </w:t>
      </w:r>
      <w:r w:rsidR="00E80A26">
        <w:rPr>
          <w:szCs w:val="22"/>
        </w:rPr>
        <w:t>the First Mortgage Bonds</w:t>
      </w:r>
      <w:r>
        <w:rPr>
          <w:szCs w:val="22"/>
        </w:rPr>
        <w:t xml:space="preserve"> outstanding after the issuance of such </w:t>
      </w:r>
      <w:r w:rsidR="00E80A26">
        <w:rPr>
          <w:szCs w:val="22"/>
        </w:rPr>
        <w:t xml:space="preserve">First Mortgage </w:t>
      </w:r>
      <w:r>
        <w:rPr>
          <w:szCs w:val="22"/>
        </w:rPr>
        <w:t xml:space="preserve">Bonds in each twelve-month period together with annual incidental costs as determined by the Building Corporation at the time of the issuance of each such series of </w:t>
      </w:r>
      <w:r w:rsidR="00E80A26">
        <w:rPr>
          <w:szCs w:val="22"/>
        </w:rPr>
        <w:t>the First Mortgage Bonds</w:t>
      </w:r>
      <w:r>
        <w:rPr>
          <w:szCs w:val="22"/>
        </w:rPr>
        <w:t>, payable in semiannual installments.</w:t>
      </w:r>
    </w:p>
    <w:p w14:paraId="4CD27C67" w14:textId="77777777" w:rsidR="003C35CC" w:rsidRDefault="003C35CC">
      <w:pPr>
        <w:pStyle w:val="BodyTextFirstIndent"/>
        <w:rPr>
          <w:szCs w:val="22"/>
        </w:rPr>
      </w:pPr>
      <w:r>
        <w:rPr>
          <w:szCs w:val="22"/>
        </w:rPr>
        <w:t xml:space="preserve">The Lease gives an option to the </w:t>
      </w:r>
      <w:r w:rsidR="00410205">
        <w:rPr>
          <w:szCs w:val="22"/>
        </w:rPr>
        <w:t>School Corporation</w:t>
      </w:r>
      <w:r>
        <w:rPr>
          <w:szCs w:val="22"/>
        </w:rPr>
        <w:t xml:space="preserve"> to purchase that portion of the Premises which is subject to the Lease.</w:t>
      </w:r>
    </w:p>
    <w:p w14:paraId="41FB5D6D" w14:textId="6C4805F3" w:rsidR="00A7796E" w:rsidRDefault="00A7796E">
      <w:pPr>
        <w:pStyle w:val="BodyTextFirstIndent"/>
        <w:rPr>
          <w:szCs w:val="22"/>
        </w:rPr>
      </w:pPr>
      <w:r>
        <w:rPr>
          <w:szCs w:val="22"/>
        </w:rPr>
        <w:t>As stated above, the Building Corporation will be paying the School Corporation (a) as reimbursement for improvements made at the Premises since the Building Corporation has owned the Premises which were paid by the School Corporation, and (b) for an extension of the Building Corporation’s ownership of the Premises.  The School Corporation intends to use</w:t>
      </w:r>
      <w:r w:rsidR="004A22E1">
        <w:rPr>
          <w:szCs w:val="22"/>
        </w:rPr>
        <w:t xml:space="preserve"> </w:t>
      </w:r>
      <w:r>
        <w:rPr>
          <w:szCs w:val="22"/>
        </w:rPr>
        <w:t xml:space="preserve">the money it receives, if any, from the proceeds of </w:t>
      </w:r>
      <w:r w:rsidR="00E80A26">
        <w:rPr>
          <w:szCs w:val="22"/>
        </w:rPr>
        <w:t>the First Mortgage Bonds</w:t>
      </w:r>
      <w:r>
        <w:rPr>
          <w:szCs w:val="22"/>
        </w:rPr>
        <w:t xml:space="preserve"> to pay for that portion of the </w:t>
      </w:r>
      <w:r w:rsidR="003B2DC7">
        <w:rPr>
          <w:szCs w:val="22"/>
        </w:rPr>
        <w:t>2026-2027 District-Wide Facility Improvement and Vehicle/Bus/Equipment Acquisition Project</w:t>
      </w:r>
      <w:r w:rsidR="004A22E1">
        <w:rPr>
          <w:szCs w:val="22"/>
        </w:rPr>
        <w:t xml:space="preserve"> </w:t>
      </w:r>
      <w:r>
        <w:rPr>
          <w:szCs w:val="22"/>
        </w:rPr>
        <w:t>not paid by the Building Corporation</w:t>
      </w:r>
      <w:r w:rsidR="004A22E1">
        <w:rPr>
          <w:szCs w:val="22"/>
        </w:rPr>
        <w:t>.</w:t>
      </w:r>
    </w:p>
    <w:p w14:paraId="633BE88D" w14:textId="023D526F" w:rsidR="003C35CC" w:rsidRDefault="003C35CC">
      <w:pPr>
        <w:pStyle w:val="BodyTextFirstIndent"/>
        <w:rPr>
          <w:szCs w:val="22"/>
        </w:rPr>
      </w:pPr>
      <w:r>
        <w:rPr>
          <w:szCs w:val="22"/>
        </w:rPr>
        <w:t xml:space="preserve">The drawings, plans and specifications, including cost estimates, for </w:t>
      </w:r>
      <w:r w:rsidR="003B2DC7">
        <w:rPr>
          <w:szCs w:val="22"/>
        </w:rPr>
        <w:t>the 2026-2027 District-Wide Facility Improvement and Vehicle/Bus/Equipment Acquisition Project</w:t>
      </w:r>
      <w:r>
        <w:rPr>
          <w:szCs w:val="22"/>
        </w:rPr>
        <w:t xml:space="preserve">, as well as a copy of the proposed amendment to Lease, are currently available for inspection by the public on all business days during business hours, at the </w:t>
      </w:r>
      <w:r w:rsidR="0046623A">
        <w:rPr>
          <w:color w:val="000000"/>
        </w:rPr>
        <w:t xml:space="preserve">Central </w:t>
      </w:r>
      <w:r w:rsidR="00ED2AF5">
        <w:rPr>
          <w:color w:val="000000"/>
        </w:rPr>
        <w:t>Office of the School Corporation, which is located at 723 North Buckeye Street, Osgood, Indiana</w:t>
      </w:r>
      <w:r w:rsidR="00C87C75">
        <w:t>.</w:t>
      </w:r>
    </w:p>
    <w:p w14:paraId="0C554DC8" w14:textId="1B30E555" w:rsidR="003C35CC" w:rsidRDefault="003C35CC">
      <w:pPr>
        <w:pStyle w:val="BodyTextFirstIndent"/>
        <w:rPr>
          <w:szCs w:val="22"/>
        </w:rPr>
      </w:pPr>
      <w:r>
        <w:rPr>
          <w:szCs w:val="22"/>
        </w:rPr>
        <w:t xml:space="preserve">Notice is hereby given by the undersigned that the Board will, on </w:t>
      </w:r>
      <w:r w:rsidR="003B2DC7">
        <w:rPr>
          <w:szCs w:val="22"/>
        </w:rPr>
        <w:t>September 21, 2026</w:t>
      </w:r>
      <w:r>
        <w:rPr>
          <w:szCs w:val="22"/>
        </w:rPr>
        <w:t xml:space="preserve">, at </w:t>
      </w:r>
      <w:r w:rsidR="00ED2AF5">
        <w:rPr>
          <w:szCs w:val="22"/>
        </w:rPr>
        <w:t>6</w:t>
      </w:r>
      <w:r w:rsidR="00410205">
        <w:rPr>
          <w:szCs w:val="22"/>
        </w:rPr>
        <w:t>:00</w:t>
      </w:r>
      <w:r>
        <w:rPr>
          <w:szCs w:val="22"/>
        </w:rPr>
        <w:t xml:space="preserve"> p.m. (local time), </w:t>
      </w:r>
      <w:r>
        <w:t xml:space="preserve">in </w:t>
      </w:r>
      <w:r w:rsidR="00410205">
        <w:rPr>
          <w:szCs w:val="22"/>
        </w:rPr>
        <w:t xml:space="preserve">the </w:t>
      </w:r>
      <w:r w:rsidR="00063186">
        <w:t>Eagle Room in</w:t>
      </w:r>
      <w:r w:rsidR="00ED2AF5">
        <w:t xml:space="preserve"> the Jac-Cen-Del </w:t>
      </w:r>
      <w:r w:rsidR="00063186">
        <w:t>High</w:t>
      </w:r>
      <w:r w:rsidR="00ED2AF5">
        <w:t xml:space="preserve"> School</w:t>
      </w:r>
      <w:r w:rsidR="003C410A">
        <w:t xml:space="preserve">, which is located at </w:t>
      </w:r>
      <w:r w:rsidR="00ED2AF5">
        <w:t>45</w:t>
      </w:r>
      <w:r w:rsidR="00063186">
        <w:t>86</w:t>
      </w:r>
      <w:r w:rsidR="00ED2AF5">
        <w:t xml:space="preserve"> North US 421, Osgood</w:t>
      </w:r>
      <w:r w:rsidR="00C87C75">
        <w:t>, Indiana</w:t>
      </w:r>
      <w:r>
        <w:rPr>
          <w:szCs w:val="22"/>
        </w:rPr>
        <w:t xml:space="preserve">, conduct a public hearing (1) to explain the potential value of </w:t>
      </w:r>
      <w:r w:rsidR="003B2DC7">
        <w:rPr>
          <w:szCs w:val="22"/>
        </w:rPr>
        <w:t>the 2026-2027 District-Wide Facility Improvement and Vehicle/Bus/Equipment Acquisition Project</w:t>
      </w:r>
      <w:r>
        <w:rPr>
          <w:szCs w:val="22"/>
        </w:rPr>
        <w:t xml:space="preserve"> to the School Corporation and the community, (2) regarding the matter of appropriating the proceeds of </w:t>
      </w:r>
      <w:r w:rsidR="00E80A26">
        <w:rPr>
          <w:szCs w:val="22"/>
        </w:rPr>
        <w:t>the First Mortgage Bonds</w:t>
      </w:r>
      <w:r>
        <w:rPr>
          <w:szCs w:val="22"/>
        </w:rPr>
        <w:t xml:space="preserve"> received by the School Corporation and investment earnings thereon</w:t>
      </w:r>
      <w:r w:rsidR="00ED2AF5">
        <w:rPr>
          <w:szCs w:val="22"/>
        </w:rPr>
        <w:t xml:space="preserve"> and (</w:t>
      </w:r>
      <w:r w:rsidR="003B2DC7">
        <w:rPr>
          <w:szCs w:val="22"/>
        </w:rPr>
        <w:t>3</w:t>
      </w:r>
      <w:r>
        <w:rPr>
          <w:szCs w:val="22"/>
        </w:rPr>
        <w:t xml:space="preserve">) upon the necessity for the execution of the amendment to Lease, and upon whether the lease rentals provided for therein to be paid by School Corporation to the Building Corporation are fair and reasonable rentals for that portion of the Premises which is subject to the Lease.  All interested parties are entitled and encouraged to attend to present their </w:t>
      </w:r>
      <w:r>
        <w:rPr>
          <w:szCs w:val="22"/>
        </w:rPr>
        <w:lastRenderedPageBreak/>
        <w:t>testimony and ask any questions relative to all or any</w:t>
      </w:r>
      <w:r w:rsidR="003B2DC7">
        <w:rPr>
          <w:szCs w:val="22"/>
        </w:rPr>
        <w:t xml:space="preserve"> </w:t>
      </w:r>
      <w:r>
        <w:rPr>
          <w:szCs w:val="22"/>
        </w:rPr>
        <w:t xml:space="preserve">of </w:t>
      </w:r>
      <w:r w:rsidR="003B2DC7">
        <w:rPr>
          <w:szCs w:val="22"/>
        </w:rPr>
        <w:t>the 2026-2027 District-Wide Facility Improvement and Vehicle/Bus/Equipment Acquisition Project</w:t>
      </w:r>
      <w:r>
        <w:rPr>
          <w:szCs w:val="22"/>
        </w:rPr>
        <w:t xml:space="preserve">, the amendment to Lease or </w:t>
      </w:r>
      <w:r w:rsidR="00E80A26">
        <w:rPr>
          <w:szCs w:val="22"/>
        </w:rPr>
        <w:t>the First Mortgage Bonds</w:t>
      </w:r>
      <w:r>
        <w:rPr>
          <w:szCs w:val="22"/>
        </w:rPr>
        <w:t xml:space="preserve">.  </w:t>
      </w:r>
    </w:p>
    <w:p w14:paraId="3F959BFE" w14:textId="2774922B" w:rsidR="003C35CC" w:rsidRDefault="003C35CC">
      <w:pPr>
        <w:pStyle w:val="BodyTextFirstIndent"/>
        <w:rPr>
          <w:szCs w:val="22"/>
        </w:rPr>
      </w:pPr>
      <w:r>
        <w:rPr>
          <w:szCs w:val="22"/>
        </w:rPr>
        <w:t xml:space="preserve">Such hearing may be adjourned to a later date or dates, and subsequent to such hearing the Board may (1) either authorize the execution of such amendment to Lease as originally agreed upon, rescind the proposed amendment to Lease, or make modifications therein as may be agreed upon with the Building Corporation, but in no event may the rental exceed the amounts set forth in this notice, (2) consider adoption of a resolution regarding the nature of any or all of the </w:t>
      </w:r>
      <w:r w:rsidR="003B2DC7">
        <w:rPr>
          <w:szCs w:val="22"/>
        </w:rPr>
        <w:t>2026-2027 District-Wide Facility Improvement and Vehicle/Bus/Equipment Acquisition Project</w:t>
      </w:r>
      <w:r>
        <w:rPr>
          <w:szCs w:val="22"/>
        </w:rPr>
        <w:t xml:space="preserve">, </w:t>
      </w:r>
      <w:r w:rsidR="003B2DC7">
        <w:rPr>
          <w:szCs w:val="22"/>
        </w:rPr>
        <w:t xml:space="preserve">and </w:t>
      </w:r>
      <w:r>
        <w:rPr>
          <w:szCs w:val="22"/>
        </w:rPr>
        <w:t xml:space="preserve">(3) consider adoption of a resolution regarding the issue of appropriating the proceeds of </w:t>
      </w:r>
      <w:r w:rsidR="00E80A26">
        <w:rPr>
          <w:szCs w:val="22"/>
        </w:rPr>
        <w:t>the First Mortgage Bonds</w:t>
      </w:r>
      <w:r>
        <w:rPr>
          <w:szCs w:val="22"/>
        </w:rPr>
        <w:t xml:space="preserve"> received by the School Corporation and the investment earnings thereon for the purposes described herein.</w:t>
      </w:r>
    </w:p>
    <w:p w14:paraId="698E2ACD" w14:textId="021DE213" w:rsidR="003C35CC" w:rsidRDefault="003C35CC">
      <w:pPr>
        <w:pStyle w:val="BodyTextFirstIndent"/>
        <w:rPr>
          <w:szCs w:val="22"/>
        </w:rPr>
      </w:pPr>
      <w:r>
        <w:rPr>
          <w:szCs w:val="22"/>
        </w:rPr>
        <w:t xml:space="preserve">Dated this </w:t>
      </w:r>
      <w:r w:rsidR="003B2DC7">
        <w:rPr>
          <w:szCs w:val="22"/>
        </w:rPr>
        <w:t>18</w:t>
      </w:r>
      <w:r w:rsidR="003B2DC7" w:rsidRPr="003B2DC7">
        <w:rPr>
          <w:szCs w:val="22"/>
          <w:vertAlign w:val="superscript"/>
        </w:rPr>
        <w:t>th</w:t>
      </w:r>
      <w:r w:rsidR="003B2DC7">
        <w:rPr>
          <w:szCs w:val="22"/>
        </w:rPr>
        <w:t xml:space="preserve"> day of August, 2026</w:t>
      </w:r>
      <w:r>
        <w:rPr>
          <w:szCs w:val="22"/>
        </w:rPr>
        <w:t>.</w:t>
      </w:r>
    </w:p>
    <w:tbl>
      <w:tblPr>
        <w:tblW w:w="0" w:type="auto"/>
        <w:tblLook w:val="0000" w:firstRow="0" w:lastRow="0" w:firstColumn="0" w:lastColumn="0" w:noHBand="0" w:noVBand="0"/>
      </w:tblPr>
      <w:tblGrid>
        <w:gridCol w:w="5233"/>
        <w:gridCol w:w="4127"/>
      </w:tblGrid>
      <w:tr w:rsidR="003C35CC" w14:paraId="7B8A2A6F" w14:textId="77777777">
        <w:tc>
          <w:tcPr>
            <w:tcW w:w="5388" w:type="dxa"/>
          </w:tcPr>
          <w:p w14:paraId="0E0CD7E9" w14:textId="77777777" w:rsidR="003C35CC" w:rsidRDefault="003C35CC">
            <w:pPr>
              <w:rPr>
                <w:szCs w:val="22"/>
              </w:rPr>
            </w:pPr>
          </w:p>
        </w:tc>
        <w:tc>
          <w:tcPr>
            <w:tcW w:w="4188" w:type="dxa"/>
          </w:tcPr>
          <w:p w14:paraId="1DC3CC87" w14:textId="77777777" w:rsidR="003C35CC" w:rsidRDefault="00A63900" w:rsidP="00575147">
            <w:pPr>
              <w:rPr>
                <w:szCs w:val="22"/>
              </w:rPr>
            </w:pPr>
            <w:r>
              <w:rPr>
                <w:szCs w:val="22"/>
              </w:rPr>
              <w:t>JAC-CEN-DEL COMMUNITY SCHOOL CORPORATION</w:t>
            </w:r>
            <w:r w:rsidR="00ED57F4">
              <w:rPr>
                <w:szCs w:val="22"/>
              </w:rPr>
              <w:t xml:space="preserve">, </w:t>
            </w:r>
            <w:r w:rsidR="00575147">
              <w:rPr>
                <w:szCs w:val="22"/>
              </w:rPr>
              <w:t>RIPLEY</w:t>
            </w:r>
            <w:r w:rsidR="00ED57F4">
              <w:rPr>
                <w:szCs w:val="22"/>
              </w:rPr>
              <w:t xml:space="preserve"> COUNTY, INDIANA</w:t>
            </w:r>
          </w:p>
        </w:tc>
      </w:tr>
      <w:tr w:rsidR="003C35CC" w14:paraId="7CB3CEA6" w14:textId="77777777">
        <w:tc>
          <w:tcPr>
            <w:tcW w:w="5388" w:type="dxa"/>
          </w:tcPr>
          <w:p w14:paraId="7E8AEAE4" w14:textId="77777777" w:rsidR="003C35CC" w:rsidRDefault="003C35CC">
            <w:pPr>
              <w:rPr>
                <w:szCs w:val="22"/>
              </w:rPr>
            </w:pPr>
          </w:p>
        </w:tc>
        <w:tc>
          <w:tcPr>
            <w:tcW w:w="4188" w:type="dxa"/>
          </w:tcPr>
          <w:p w14:paraId="326235B9" w14:textId="77777777" w:rsidR="003C35CC" w:rsidRDefault="003C35CC">
            <w:pPr>
              <w:rPr>
                <w:szCs w:val="22"/>
              </w:rPr>
            </w:pPr>
          </w:p>
        </w:tc>
      </w:tr>
      <w:tr w:rsidR="003C35CC" w14:paraId="2BCCF0FA" w14:textId="77777777">
        <w:tc>
          <w:tcPr>
            <w:tcW w:w="5388" w:type="dxa"/>
          </w:tcPr>
          <w:p w14:paraId="190BAB58" w14:textId="77777777" w:rsidR="003C35CC" w:rsidRDefault="003C35CC">
            <w:pPr>
              <w:rPr>
                <w:szCs w:val="22"/>
              </w:rPr>
            </w:pPr>
          </w:p>
        </w:tc>
        <w:tc>
          <w:tcPr>
            <w:tcW w:w="4188" w:type="dxa"/>
          </w:tcPr>
          <w:p w14:paraId="6FB91E51" w14:textId="77777777" w:rsidR="003C35CC" w:rsidRDefault="003C35CC" w:rsidP="00FC21C7">
            <w:pPr>
              <w:ind w:left="602" w:hanging="550"/>
              <w:rPr>
                <w:szCs w:val="22"/>
              </w:rPr>
            </w:pPr>
            <w:r>
              <w:rPr>
                <w:szCs w:val="22"/>
              </w:rPr>
              <w:t xml:space="preserve">By:  </w:t>
            </w:r>
            <w:r w:rsidR="00FC21C7">
              <w:rPr>
                <w:szCs w:val="22"/>
              </w:rPr>
              <w:t>Sam Melton</w:t>
            </w:r>
            <w:r>
              <w:rPr>
                <w:szCs w:val="22"/>
              </w:rPr>
              <w:t>, Superintendent</w:t>
            </w:r>
          </w:p>
        </w:tc>
      </w:tr>
    </w:tbl>
    <w:p w14:paraId="704581DB" w14:textId="77777777" w:rsidR="003C35CC" w:rsidRDefault="003C35CC">
      <w:pPr>
        <w:rPr>
          <w:szCs w:val="22"/>
        </w:rPr>
      </w:pPr>
    </w:p>
    <w:p w14:paraId="1E4BDAF3" w14:textId="77777777" w:rsidR="009D1098" w:rsidRPr="006400A6" w:rsidRDefault="009D1098" w:rsidP="009D1098">
      <w:pPr>
        <w:pStyle w:val="AJJQTitle"/>
        <w:rPr>
          <w:b w:val="0"/>
          <w:bCs/>
          <w:sz w:val="24"/>
        </w:rPr>
      </w:pPr>
      <w:r w:rsidRPr="006400A6">
        <w:rPr>
          <w:sz w:val="24"/>
        </w:rPr>
        <w:t>ADDITIONAL INFORMATION FOR THE GATEWAY SYSTEM REQUIREMENTS</w:t>
      </w:r>
    </w:p>
    <w:p w14:paraId="5F1B5D2A" w14:textId="79F1218B" w:rsidR="009D1098" w:rsidRPr="006400A6" w:rsidRDefault="009D1098" w:rsidP="009D1098">
      <w:pPr>
        <w:pStyle w:val="AJJQTitle"/>
        <w:rPr>
          <w:b w:val="0"/>
          <w:bCs/>
          <w:sz w:val="24"/>
        </w:rPr>
      </w:pPr>
      <w:r w:rsidRPr="006400A6">
        <w:rPr>
          <w:b w:val="0"/>
          <w:bCs/>
          <w:sz w:val="24"/>
        </w:rPr>
        <w:t>Fund Number:  95</w:t>
      </w:r>
      <w:r>
        <w:rPr>
          <w:b w:val="0"/>
          <w:bCs/>
          <w:sz w:val="24"/>
        </w:rPr>
        <w:t>05</w:t>
      </w:r>
    </w:p>
    <w:p w14:paraId="37D1F9A3" w14:textId="6A4CC426" w:rsidR="009D1098" w:rsidRPr="006400A6" w:rsidRDefault="009D1098" w:rsidP="009D1098">
      <w:pPr>
        <w:pStyle w:val="AJJQTitle"/>
        <w:rPr>
          <w:b w:val="0"/>
          <w:bCs/>
          <w:sz w:val="24"/>
        </w:rPr>
      </w:pPr>
      <w:r w:rsidRPr="006400A6">
        <w:rPr>
          <w:b w:val="0"/>
          <w:bCs/>
          <w:sz w:val="24"/>
        </w:rPr>
        <w:t>Fund Name:  2026</w:t>
      </w:r>
      <w:r>
        <w:rPr>
          <w:b w:val="0"/>
          <w:bCs/>
          <w:sz w:val="24"/>
        </w:rPr>
        <w:t>-2027</w:t>
      </w:r>
      <w:r w:rsidRPr="006400A6">
        <w:rPr>
          <w:b w:val="0"/>
          <w:bCs/>
          <w:sz w:val="24"/>
        </w:rPr>
        <w:t xml:space="preserve"> Construction Fund</w:t>
      </w:r>
    </w:p>
    <w:p w14:paraId="0D62B2D7" w14:textId="727E9814" w:rsidR="009D1098" w:rsidRPr="006400A6" w:rsidRDefault="009D1098" w:rsidP="009D1098">
      <w:pPr>
        <w:pStyle w:val="AJJQTitle"/>
        <w:rPr>
          <w:b w:val="0"/>
          <w:bCs/>
          <w:sz w:val="24"/>
        </w:rPr>
      </w:pPr>
      <w:r w:rsidRPr="006400A6">
        <w:rPr>
          <w:b w:val="0"/>
          <w:bCs/>
          <w:sz w:val="24"/>
        </w:rPr>
        <w:t>Total Appropriation Amount:  $</w:t>
      </w:r>
      <w:r>
        <w:rPr>
          <w:b w:val="0"/>
          <w:bCs/>
          <w:sz w:val="24"/>
        </w:rPr>
        <w:t>4,781,824</w:t>
      </w:r>
    </w:p>
    <w:p w14:paraId="495A4D64" w14:textId="77777777" w:rsidR="00AD6B15" w:rsidRDefault="00AD6B15" w:rsidP="00797798">
      <w:pPr>
        <w:jc w:val="left"/>
        <w:rPr>
          <w:sz w:val="14"/>
        </w:rPr>
      </w:pPr>
    </w:p>
    <w:p w14:paraId="2857DE01" w14:textId="77777777" w:rsidR="00AD6B15" w:rsidRDefault="00AD6B15" w:rsidP="00797798">
      <w:pPr>
        <w:jc w:val="left"/>
        <w:rPr>
          <w:sz w:val="14"/>
        </w:rPr>
      </w:pPr>
    </w:p>
    <w:p w14:paraId="4DEC9CB0" w14:textId="77777777" w:rsidR="00AD6B15" w:rsidRDefault="00AD6B15" w:rsidP="00797798">
      <w:pPr>
        <w:jc w:val="left"/>
        <w:rPr>
          <w:sz w:val="14"/>
        </w:rPr>
      </w:pPr>
    </w:p>
    <w:p w14:paraId="0943DAFE" w14:textId="77777777" w:rsidR="00AD6B15" w:rsidRDefault="00AD6B15" w:rsidP="00797798">
      <w:pPr>
        <w:jc w:val="left"/>
        <w:rPr>
          <w:sz w:val="14"/>
        </w:rPr>
      </w:pPr>
    </w:p>
    <w:p w14:paraId="0B34E797" w14:textId="77777777" w:rsidR="00AD6B15" w:rsidRDefault="00AD6B15" w:rsidP="00797798">
      <w:pPr>
        <w:jc w:val="left"/>
        <w:rPr>
          <w:sz w:val="14"/>
        </w:rPr>
      </w:pPr>
    </w:p>
    <w:p w14:paraId="07A550DE" w14:textId="77777777" w:rsidR="00AD6B15" w:rsidRDefault="00AD6B15" w:rsidP="00797798">
      <w:pPr>
        <w:jc w:val="left"/>
        <w:rPr>
          <w:sz w:val="14"/>
        </w:rPr>
      </w:pPr>
    </w:p>
    <w:p w14:paraId="6C1C1349" w14:textId="77777777" w:rsidR="00FC21C7" w:rsidRDefault="00FC21C7" w:rsidP="00797798">
      <w:pPr>
        <w:jc w:val="left"/>
        <w:rPr>
          <w:sz w:val="14"/>
        </w:rPr>
      </w:pPr>
    </w:p>
    <w:p w14:paraId="0C1CD208" w14:textId="77777777" w:rsidR="00FC21C7" w:rsidRDefault="00FC21C7" w:rsidP="00797798">
      <w:pPr>
        <w:jc w:val="left"/>
        <w:rPr>
          <w:sz w:val="14"/>
        </w:rPr>
      </w:pPr>
    </w:p>
    <w:p w14:paraId="48B22FC8" w14:textId="77777777" w:rsidR="00FC21C7" w:rsidRDefault="00FC21C7" w:rsidP="00797798">
      <w:pPr>
        <w:jc w:val="left"/>
        <w:rPr>
          <w:sz w:val="14"/>
        </w:rPr>
      </w:pPr>
    </w:p>
    <w:p w14:paraId="76DFF24E" w14:textId="77777777" w:rsidR="00AD6B15" w:rsidRDefault="00AD6B15" w:rsidP="00797798">
      <w:pPr>
        <w:jc w:val="left"/>
        <w:rPr>
          <w:sz w:val="14"/>
        </w:rPr>
      </w:pPr>
    </w:p>
    <w:p w14:paraId="085F94B3" w14:textId="77777777" w:rsidR="00AD6B15" w:rsidRDefault="00AD6B15" w:rsidP="00797798">
      <w:pPr>
        <w:jc w:val="left"/>
        <w:rPr>
          <w:sz w:val="14"/>
        </w:rPr>
      </w:pPr>
    </w:p>
    <w:p w14:paraId="55D83BF7" w14:textId="77777777" w:rsidR="00AD6B15" w:rsidRDefault="00AD6B15" w:rsidP="00797798">
      <w:pPr>
        <w:jc w:val="left"/>
        <w:rPr>
          <w:sz w:val="14"/>
        </w:rPr>
      </w:pPr>
    </w:p>
    <w:p w14:paraId="6381619F" w14:textId="77777777" w:rsidR="00AD6B15" w:rsidRDefault="00AD6B15" w:rsidP="00797798">
      <w:pPr>
        <w:jc w:val="left"/>
        <w:rPr>
          <w:sz w:val="14"/>
        </w:rPr>
      </w:pPr>
    </w:p>
    <w:p w14:paraId="758B0A5E" w14:textId="77777777" w:rsidR="00AD6B15" w:rsidRDefault="00AD6B15" w:rsidP="00797798">
      <w:pPr>
        <w:jc w:val="left"/>
        <w:rPr>
          <w:sz w:val="14"/>
        </w:rPr>
      </w:pPr>
    </w:p>
    <w:p w14:paraId="7219B0C8" w14:textId="77777777" w:rsidR="00AD6B15" w:rsidRDefault="00AD6B15" w:rsidP="00797798">
      <w:pPr>
        <w:jc w:val="left"/>
        <w:rPr>
          <w:sz w:val="14"/>
        </w:rPr>
      </w:pPr>
    </w:p>
    <w:p w14:paraId="5E9FD394" w14:textId="77777777" w:rsidR="00AD6B15" w:rsidRDefault="00AD6B15" w:rsidP="00797798">
      <w:pPr>
        <w:jc w:val="left"/>
        <w:rPr>
          <w:sz w:val="14"/>
        </w:rPr>
      </w:pPr>
    </w:p>
    <w:p w14:paraId="5917ED9C" w14:textId="77777777" w:rsidR="00EE449D" w:rsidRDefault="00EE449D" w:rsidP="00797798">
      <w:pPr>
        <w:jc w:val="left"/>
        <w:rPr>
          <w:sz w:val="14"/>
        </w:rPr>
      </w:pPr>
    </w:p>
    <w:p w14:paraId="3484B666" w14:textId="77777777" w:rsidR="00AD6B15" w:rsidRDefault="00AD6B15" w:rsidP="00797798">
      <w:pPr>
        <w:jc w:val="left"/>
        <w:rPr>
          <w:sz w:val="14"/>
        </w:rPr>
      </w:pPr>
    </w:p>
    <w:p w14:paraId="62563487" w14:textId="77777777" w:rsidR="00AD6B15" w:rsidRDefault="00AD6B15" w:rsidP="00797798">
      <w:pPr>
        <w:jc w:val="left"/>
        <w:rPr>
          <w:sz w:val="14"/>
        </w:rPr>
      </w:pPr>
    </w:p>
    <w:p w14:paraId="202A1834" w14:textId="77777777" w:rsidR="00AD6B15" w:rsidRDefault="00AD6B15" w:rsidP="00797798">
      <w:pPr>
        <w:jc w:val="left"/>
        <w:rPr>
          <w:sz w:val="14"/>
        </w:rPr>
      </w:pPr>
    </w:p>
    <w:p w14:paraId="09EF51B8" w14:textId="4F769DC3" w:rsidR="003C35CC" w:rsidRDefault="003C35CC" w:rsidP="00797798">
      <w:pPr>
        <w:jc w:val="left"/>
        <w:rPr>
          <w:sz w:val="14"/>
        </w:rPr>
      </w:pPr>
    </w:p>
    <w:p w14:paraId="5090519C" w14:textId="77777777" w:rsidR="003B2DC7" w:rsidRDefault="003B2DC7" w:rsidP="00797798">
      <w:pPr>
        <w:jc w:val="left"/>
        <w:rPr>
          <w:sz w:val="14"/>
        </w:rPr>
      </w:pPr>
    </w:p>
    <w:p w14:paraId="15F367E4" w14:textId="77777777" w:rsidR="003B2DC7" w:rsidRDefault="003B2DC7" w:rsidP="00797798">
      <w:pPr>
        <w:jc w:val="left"/>
        <w:rPr>
          <w:sz w:val="14"/>
        </w:rPr>
      </w:pPr>
    </w:p>
    <w:p w14:paraId="3A8D0C3D" w14:textId="77777777" w:rsidR="003B2DC7" w:rsidRDefault="003B2DC7" w:rsidP="00797798">
      <w:pPr>
        <w:jc w:val="left"/>
        <w:rPr>
          <w:sz w:val="14"/>
        </w:rPr>
      </w:pPr>
    </w:p>
    <w:p w14:paraId="42EB7419" w14:textId="77777777" w:rsidR="003B2DC7" w:rsidRDefault="003B2DC7" w:rsidP="00797798">
      <w:pPr>
        <w:jc w:val="left"/>
        <w:rPr>
          <w:sz w:val="14"/>
        </w:rPr>
      </w:pPr>
    </w:p>
    <w:p w14:paraId="502A33D9" w14:textId="77777777" w:rsidR="003B2DC7" w:rsidRDefault="003B2DC7" w:rsidP="00797798">
      <w:pPr>
        <w:jc w:val="left"/>
        <w:rPr>
          <w:sz w:val="14"/>
        </w:rPr>
      </w:pPr>
    </w:p>
    <w:p w14:paraId="5E0B15E3" w14:textId="77777777" w:rsidR="003B2DC7" w:rsidRDefault="003B2DC7" w:rsidP="00797798">
      <w:pPr>
        <w:jc w:val="left"/>
        <w:rPr>
          <w:sz w:val="14"/>
        </w:rPr>
      </w:pPr>
    </w:p>
    <w:p w14:paraId="2030A60B" w14:textId="77777777" w:rsidR="003B2DC7" w:rsidRDefault="003B2DC7" w:rsidP="00797798">
      <w:pPr>
        <w:jc w:val="left"/>
        <w:rPr>
          <w:sz w:val="14"/>
        </w:rPr>
      </w:pPr>
    </w:p>
    <w:p w14:paraId="202B2681" w14:textId="77777777" w:rsidR="003B2DC7" w:rsidRDefault="003B2DC7" w:rsidP="00797798">
      <w:pPr>
        <w:jc w:val="left"/>
        <w:rPr>
          <w:sz w:val="14"/>
        </w:rPr>
      </w:pPr>
    </w:p>
    <w:p w14:paraId="2FF800F7" w14:textId="77777777" w:rsidR="003B2DC7" w:rsidRDefault="003B2DC7" w:rsidP="00797798">
      <w:pPr>
        <w:jc w:val="left"/>
        <w:rPr>
          <w:sz w:val="14"/>
        </w:rPr>
      </w:pPr>
    </w:p>
    <w:p w14:paraId="2395496C" w14:textId="77777777" w:rsidR="003B2DC7" w:rsidRDefault="003B2DC7" w:rsidP="00797798">
      <w:pPr>
        <w:jc w:val="left"/>
        <w:rPr>
          <w:sz w:val="14"/>
        </w:rPr>
      </w:pPr>
    </w:p>
    <w:p w14:paraId="5E7569F5" w14:textId="77777777" w:rsidR="003B2DC7" w:rsidRDefault="003B2DC7" w:rsidP="00797798">
      <w:pPr>
        <w:jc w:val="left"/>
        <w:rPr>
          <w:sz w:val="14"/>
        </w:rPr>
      </w:pPr>
    </w:p>
    <w:p w14:paraId="599AB4D2" w14:textId="77777777" w:rsidR="00514189" w:rsidRDefault="00514189" w:rsidP="00797798">
      <w:pPr>
        <w:jc w:val="left"/>
        <w:rPr>
          <w:sz w:val="14"/>
        </w:rPr>
      </w:pPr>
    </w:p>
    <w:p w14:paraId="79E1CE88" w14:textId="77777777" w:rsidR="003B2DC7" w:rsidRDefault="003B2DC7" w:rsidP="00797798">
      <w:pPr>
        <w:jc w:val="left"/>
        <w:rPr>
          <w:sz w:val="14"/>
        </w:rPr>
      </w:pPr>
    </w:p>
    <w:p w14:paraId="01818AA7" w14:textId="77777777" w:rsidR="003B2DC7" w:rsidRDefault="003B2DC7" w:rsidP="00797798">
      <w:pPr>
        <w:jc w:val="left"/>
        <w:rPr>
          <w:sz w:val="14"/>
        </w:rPr>
      </w:pPr>
    </w:p>
    <w:p w14:paraId="55CCCDB6" w14:textId="1E119C73" w:rsidR="003B2DC7" w:rsidRPr="00797798" w:rsidRDefault="003B2DC7" w:rsidP="00797798">
      <w:pPr>
        <w:jc w:val="left"/>
        <w:rPr>
          <w:sz w:val="14"/>
        </w:rPr>
      </w:pPr>
      <w:r>
        <w:rPr>
          <w:sz w:val="14"/>
        </w:rPr>
        <w:t>DMS 54</w:t>
      </w:r>
      <w:r w:rsidR="009D1098">
        <w:rPr>
          <w:sz w:val="14"/>
        </w:rPr>
        <w:t>775834</w:t>
      </w:r>
      <w:r>
        <w:rPr>
          <w:sz w:val="14"/>
        </w:rPr>
        <w:t>v</w:t>
      </w:r>
      <w:r w:rsidR="009D1098">
        <w:rPr>
          <w:sz w:val="14"/>
        </w:rPr>
        <w:t>1</w:t>
      </w:r>
    </w:p>
    <w:sectPr w:rsidR="003B2DC7" w:rsidRPr="00797798" w:rsidSect="00797798">
      <w:footerReference w:type="default" r:id="rId7"/>
      <w:pgSz w:w="12240" w:h="15840" w:code="1"/>
      <w:pgMar w:top="1440" w:right="1440" w:bottom="1440" w:left="1440" w:header="720" w:footer="720" w:gutter="0"/>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5A99BC0" w14:textId="77777777" w:rsidR="00470123" w:rsidRDefault="00470123">
      <w:r>
        <w:separator/>
      </w:r>
    </w:p>
  </w:endnote>
  <w:endnote w:type="continuationSeparator" w:id="0">
    <w:p w14:paraId="6ED03516" w14:textId="77777777" w:rsidR="00470123" w:rsidRDefault="0047012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ourier New">
    <w:panose1 w:val="02070309020205020404"/>
    <w:charset w:val="00"/>
    <w:family w:val="modern"/>
    <w:pitch w:val="fixed"/>
    <w:sig w:usb0="E0002EFF" w:usb1="C0007843" w:usb2="00000009" w:usb3="00000000" w:csb0="000001FF" w:csb1="00000000"/>
  </w:font>
  <w:font w:name="Times New Roman Bold">
    <w:panose1 w:val="02020803070505020304"/>
    <w:charset w:val="00"/>
    <w:family w:val="roman"/>
    <w:notTrueType/>
    <w:pitch w:val="default"/>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204DDC" w14:textId="77777777" w:rsidR="003C35CC" w:rsidRDefault="003C35CC">
    <w:pPr>
      <w:pStyle w:val="Footer"/>
      <w:jc w:val="center"/>
    </w:pPr>
    <w:r>
      <w:rPr>
        <w:rStyle w:val="PageNumber"/>
      </w:rPr>
      <w:fldChar w:fldCharType="begin"/>
    </w:r>
    <w:r>
      <w:rPr>
        <w:rStyle w:val="PageNumber"/>
      </w:rPr>
      <w:instrText xml:space="preserve"> PAGE </w:instrText>
    </w:r>
    <w:r>
      <w:rPr>
        <w:rStyle w:val="PageNumber"/>
      </w:rPr>
      <w:fldChar w:fldCharType="separate"/>
    </w:r>
    <w:r w:rsidR="00AF5F72">
      <w:rPr>
        <w:rStyle w:val="PageNumber"/>
        <w:noProof/>
      </w:rPr>
      <w:t>3</w:t>
    </w:r>
    <w:r>
      <w:rPr>
        <w:rStyle w:val="PageNumber"/>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27CBA9E" w14:textId="77777777" w:rsidR="00470123" w:rsidRDefault="00470123">
      <w:r>
        <w:separator/>
      </w:r>
    </w:p>
  </w:footnote>
  <w:footnote w:type="continuationSeparator" w:id="0">
    <w:p w14:paraId="063A0D0C" w14:textId="77777777" w:rsidR="00470123" w:rsidRDefault="00470123">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1EE3C2A"/>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915ABA88"/>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91CCB322"/>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918C2C5E"/>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C6EE40FC"/>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723033C2"/>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9750693C"/>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64F6AE9A"/>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272AE6A0"/>
    <w:lvl w:ilvl="0">
      <w:start w:val="1"/>
      <w:numFmt w:val="decimal"/>
      <w:pStyle w:val="ListNumber"/>
      <w:lvlText w:val="%1."/>
      <w:lvlJc w:val="left"/>
      <w:pPr>
        <w:tabs>
          <w:tab w:val="num" w:pos="-31680"/>
        </w:tabs>
        <w:ind w:left="0" w:firstLine="720"/>
      </w:pPr>
      <w:rPr>
        <w:rFonts w:hint="default"/>
      </w:rPr>
    </w:lvl>
  </w:abstractNum>
  <w:abstractNum w:abstractNumId="9" w15:restartNumberingAfterBreak="0">
    <w:nsid w:val="FFFFFF89"/>
    <w:multiLevelType w:val="singleLevel"/>
    <w:tmpl w:val="8FB6A43C"/>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10146F30"/>
    <w:multiLevelType w:val="multilevel"/>
    <w:tmpl w:val="A6A6A668"/>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1" w15:restartNumberingAfterBreak="0">
    <w:nsid w:val="13BA6E55"/>
    <w:multiLevelType w:val="multilevel"/>
    <w:tmpl w:val="A3A2FBF6"/>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decimalZero"/>
      <w:isLgl/>
      <w:lvlText w:val="(%3)"/>
      <w:lvlJc w:val="left"/>
      <w:pPr>
        <w:tabs>
          <w:tab w:val="num" w:pos="720"/>
        </w:tabs>
        <w:ind w:left="720" w:hanging="432"/>
      </w:pPr>
    </w:lvl>
    <w:lvl w:ilvl="3">
      <w:start w:val="1"/>
      <w:numFmt w:val="decimalZero"/>
      <w:isLgl/>
      <w:lvlText w:val="(%4)"/>
      <w:lvlJc w:val="right"/>
      <w:pPr>
        <w:tabs>
          <w:tab w:val="num" w:pos="864"/>
        </w:tabs>
        <w:ind w:left="864" w:hanging="144"/>
      </w:pPr>
    </w:lvl>
    <w:lvl w:ilvl="4">
      <w:start w:val="1"/>
      <w:numFmt w:val="decimalZero"/>
      <w:isLgl/>
      <w:lvlText w:val="%5)"/>
      <w:lvlJc w:val="left"/>
      <w:pPr>
        <w:tabs>
          <w:tab w:val="num" w:pos="1008"/>
        </w:tabs>
        <w:ind w:left="1008" w:hanging="432"/>
      </w:pPr>
    </w:lvl>
    <w:lvl w:ilvl="5">
      <w:start w:val="1"/>
      <w:numFmt w:val="decimalZero"/>
      <w:isLgl/>
      <w:lvlText w:val="%6)"/>
      <w:lvlJc w:val="left"/>
      <w:pPr>
        <w:tabs>
          <w:tab w:val="num" w:pos="1152"/>
        </w:tabs>
        <w:ind w:left="1152" w:hanging="432"/>
      </w:pPr>
    </w:lvl>
    <w:lvl w:ilvl="6">
      <w:start w:val="1"/>
      <w:numFmt w:val="decimalZero"/>
      <w:isLgl/>
      <w:lvlText w:val="%7)"/>
      <w:lvlJc w:val="right"/>
      <w:pPr>
        <w:tabs>
          <w:tab w:val="num" w:pos="1296"/>
        </w:tabs>
        <w:ind w:left="1296" w:hanging="288"/>
      </w:pPr>
    </w:lvl>
    <w:lvl w:ilvl="7">
      <w:start w:val="1"/>
      <w:numFmt w:val="decimalZero"/>
      <w:isLgl/>
      <w:lvlText w:val="%8."/>
      <w:lvlJc w:val="left"/>
      <w:pPr>
        <w:tabs>
          <w:tab w:val="num" w:pos="1440"/>
        </w:tabs>
        <w:ind w:left="1440" w:hanging="432"/>
      </w:pPr>
    </w:lvl>
    <w:lvl w:ilvl="8">
      <w:start w:val="1"/>
      <w:numFmt w:val="decimalZero"/>
      <w:isLgl/>
      <w:lvlText w:val="%9."/>
      <w:lvlJc w:val="right"/>
      <w:pPr>
        <w:tabs>
          <w:tab w:val="num" w:pos="1584"/>
        </w:tabs>
        <w:ind w:left="1584" w:hanging="144"/>
      </w:pPr>
    </w:lvl>
  </w:abstractNum>
  <w:abstractNum w:abstractNumId="12" w15:restartNumberingAfterBreak="0">
    <w:nsid w:val="156B5E87"/>
    <w:multiLevelType w:val="hybridMultilevel"/>
    <w:tmpl w:val="83B409E2"/>
    <w:lvl w:ilvl="0" w:tplc="6194E720">
      <w:start w:val="1"/>
      <w:numFmt w:val="decimal"/>
      <w:pStyle w:val="alistnumber1"/>
      <w:lvlText w:val="(%1)"/>
      <w:lvlJc w:val="left"/>
      <w:pPr>
        <w:tabs>
          <w:tab w:val="num" w:pos="-31680"/>
        </w:tabs>
        <w:ind w:left="0" w:firstLine="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3" w15:restartNumberingAfterBreak="0">
    <w:nsid w:val="221708A4"/>
    <w:multiLevelType w:val="hybridMultilevel"/>
    <w:tmpl w:val="D9482238"/>
    <w:lvl w:ilvl="0" w:tplc="476E9E24">
      <w:start w:val="1"/>
      <w:numFmt w:val="decimal"/>
      <w:pStyle w:val="ALIST1AT5"/>
      <w:lvlText w:val="%1."/>
      <w:lvlJc w:val="left"/>
      <w:pPr>
        <w:tabs>
          <w:tab w:val="num" w:pos="-31680"/>
        </w:tabs>
        <w:ind w:left="144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4" w15:restartNumberingAfterBreak="0">
    <w:nsid w:val="24D3717E"/>
    <w:multiLevelType w:val="hybridMultilevel"/>
    <w:tmpl w:val="EAC642AA"/>
    <w:lvl w:ilvl="0" w:tplc="FED624FE">
      <w:start w:val="1"/>
      <w:numFmt w:val="lowerRoman"/>
      <w:pStyle w:val="List3"/>
      <w:lvlText w:val="(%1)"/>
      <w:lvlJc w:val="left"/>
      <w:pPr>
        <w:tabs>
          <w:tab w:val="num" w:pos="-31680"/>
        </w:tabs>
        <w:ind w:left="144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5" w15:restartNumberingAfterBreak="0">
    <w:nsid w:val="39EB3090"/>
    <w:multiLevelType w:val="multilevel"/>
    <w:tmpl w:val="E5021F3A"/>
    <w:lvl w:ilvl="0">
      <w:start w:val="1"/>
      <w:numFmt w:val="decimal"/>
      <w:lvlText w:val="%1."/>
      <w:lvlJc w:val="left"/>
      <w:pPr>
        <w:tabs>
          <w:tab w:val="num" w:pos="-31680"/>
        </w:tabs>
        <w:ind w:left="0" w:firstLine="72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6" w15:restartNumberingAfterBreak="0">
    <w:nsid w:val="48D42BFF"/>
    <w:multiLevelType w:val="multilevel"/>
    <w:tmpl w:val="C3C61F14"/>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15:restartNumberingAfterBreak="0">
    <w:nsid w:val="5E5C3BFD"/>
    <w:multiLevelType w:val="multilevel"/>
    <w:tmpl w:val="EF30B7AC"/>
    <w:lvl w:ilvl="0">
      <w:start w:val="1"/>
      <w:numFmt w:val="decimal"/>
      <w:pStyle w:val="aoutlinepara1"/>
      <w:lvlText w:val="%1."/>
      <w:lvlJc w:val="left"/>
      <w:pPr>
        <w:tabs>
          <w:tab w:val="num" w:pos="-31680"/>
        </w:tabs>
        <w:ind w:left="0" w:firstLine="720"/>
      </w:pPr>
      <w:rPr>
        <w:rFonts w:hint="default"/>
      </w:rPr>
    </w:lvl>
    <w:lvl w:ilvl="1">
      <w:start w:val="1"/>
      <w:numFmt w:val="lowerLetter"/>
      <w:pStyle w:val="aoutlinepara2"/>
      <w:lvlText w:val="(%2)"/>
      <w:lvlJc w:val="left"/>
      <w:pPr>
        <w:tabs>
          <w:tab w:val="num" w:pos="-31680"/>
        </w:tabs>
        <w:ind w:left="0" w:firstLine="720"/>
      </w:pPr>
      <w:rPr>
        <w:rFonts w:hint="default"/>
      </w:rPr>
    </w:lvl>
    <w:lvl w:ilvl="2">
      <w:start w:val="1"/>
      <w:numFmt w:val="lowerRoman"/>
      <w:pStyle w:val="aoutlinepara3"/>
      <w:lvlText w:val="(%3)"/>
      <w:lvlJc w:val="left"/>
      <w:pPr>
        <w:tabs>
          <w:tab w:val="num" w:pos="-31680"/>
        </w:tabs>
        <w:ind w:left="1440" w:firstLine="720"/>
      </w:pPr>
      <w:rPr>
        <w:rFonts w:hint="default"/>
      </w:rPr>
    </w:lvl>
    <w:lvl w:ilvl="3">
      <w:start w:val="1"/>
      <w:numFmt w:val="bullet"/>
      <w:pStyle w:val="Heading4"/>
      <w:suff w:val="nothing"/>
      <w:lvlText w:val="·"/>
      <w:lvlJc w:val="left"/>
      <w:pPr>
        <w:ind w:left="720" w:firstLine="720"/>
      </w:pPr>
      <w:rPr>
        <w:rFonts w:ascii="Times New Roman" w:hAnsi="Times New Roman" w:cs="Times New Roman" w:hint="default"/>
      </w:rPr>
    </w:lvl>
    <w:lvl w:ilvl="4">
      <w:start w:val="1"/>
      <w:numFmt w:val="none"/>
      <w:pStyle w:val="Heading5"/>
      <w:suff w:val="nothing"/>
      <w:lvlText w:val=""/>
      <w:lvlJc w:val="left"/>
      <w:pPr>
        <w:ind w:left="720" w:firstLine="0"/>
      </w:pPr>
      <w:rPr>
        <w:rFonts w:hint="default"/>
      </w:rPr>
    </w:lvl>
    <w:lvl w:ilvl="5">
      <w:start w:val="1"/>
      <w:numFmt w:val="none"/>
      <w:pStyle w:val="Heading6"/>
      <w:suff w:val="nothing"/>
      <w:lvlText w:val=""/>
      <w:lvlJc w:val="left"/>
      <w:pPr>
        <w:ind w:left="720" w:firstLine="0"/>
      </w:pPr>
      <w:rPr>
        <w:rFonts w:hint="default"/>
      </w:rPr>
    </w:lvl>
    <w:lvl w:ilvl="6">
      <w:start w:val="1"/>
      <w:numFmt w:val="none"/>
      <w:pStyle w:val="Heading7"/>
      <w:suff w:val="nothing"/>
      <w:lvlText w:val=""/>
      <w:lvlJc w:val="left"/>
      <w:pPr>
        <w:ind w:left="720" w:firstLine="0"/>
      </w:pPr>
      <w:rPr>
        <w:rFonts w:hint="default"/>
      </w:rPr>
    </w:lvl>
    <w:lvl w:ilvl="7">
      <w:start w:val="1"/>
      <w:numFmt w:val="none"/>
      <w:pStyle w:val="Heading8"/>
      <w:suff w:val="nothing"/>
      <w:lvlText w:val=""/>
      <w:lvlJc w:val="left"/>
      <w:pPr>
        <w:ind w:left="720" w:firstLine="0"/>
      </w:pPr>
      <w:rPr>
        <w:rFonts w:hint="default"/>
      </w:rPr>
    </w:lvl>
    <w:lvl w:ilvl="8">
      <w:start w:val="1"/>
      <w:numFmt w:val="none"/>
      <w:pStyle w:val="Heading9"/>
      <w:suff w:val="nothing"/>
      <w:lvlText w:val=""/>
      <w:lvlJc w:val="left"/>
      <w:pPr>
        <w:ind w:left="720" w:firstLine="0"/>
      </w:pPr>
      <w:rPr>
        <w:rFonts w:hint="default"/>
      </w:rPr>
    </w:lvl>
  </w:abstractNum>
  <w:abstractNum w:abstractNumId="18" w15:restartNumberingAfterBreak="0">
    <w:nsid w:val="5F480840"/>
    <w:multiLevelType w:val="hybridMultilevel"/>
    <w:tmpl w:val="EA44DE18"/>
    <w:lvl w:ilvl="0" w:tplc="DA94F260">
      <w:start w:val="1"/>
      <w:numFmt w:val="decimal"/>
      <w:pStyle w:val="alist1"/>
      <w:lvlText w:val="(%1)"/>
      <w:lvlJc w:val="left"/>
      <w:pPr>
        <w:tabs>
          <w:tab w:val="num" w:pos="-31680"/>
        </w:tabs>
        <w:ind w:left="144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9" w15:restartNumberingAfterBreak="0">
    <w:nsid w:val="611079A8"/>
    <w:multiLevelType w:val="hybridMultilevel"/>
    <w:tmpl w:val="E76E20FA"/>
    <w:lvl w:ilvl="0" w:tplc="D81087CA">
      <w:start w:val="1"/>
      <w:numFmt w:val="decimal"/>
      <w:pStyle w:val="asection1list"/>
      <w:lvlText w:val="Section %1."/>
      <w:lvlJc w:val="left"/>
      <w:pPr>
        <w:tabs>
          <w:tab w:val="num" w:pos="-31680"/>
        </w:tabs>
        <w:ind w:left="0" w:firstLine="720"/>
      </w:pPr>
      <w:rPr>
        <w:rFonts w:hint="default"/>
        <w:u w:val="none"/>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num w:numId="1" w16cid:durableId="970986961">
    <w:abstractNumId w:val="9"/>
  </w:num>
  <w:num w:numId="2" w16cid:durableId="1697542880">
    <w:abstractNumId w:val="7"/>
  </w:num>
  <w:num w:numId="3" w16cid:durableId="1096559551">
    <w:abstractNumId w:val="6"/>
  </w:num>
  <w:num w:numId="4" w16cid:durableId="860314056">
    <w:abstractNumId w:val="5"/>
  </w:num>
  <w:num w:numId="5" w16cid:durableId="2017224585">
    <w:abstractNumId w:val="4"/>
  </w:num>
  <w:num w:numId="6" w16cid:durableId="684551619">
    <w:abstractNumId w:val="8"/>
  </w:num>
  <w:num w:numId="7" w16cid:durableId="2023969341">
    <w:abstractNumId w:val="3"/>
  </w:num>
  <w:num w:numId="8" w16cid:durableId="1835140284">
    <w:abstractNumId w:val="2"/>
  </w:num>
  <w:num w:numId="9" w16cid:durableId="609632512">
    <w:abstractNumId w:val="1"/>
  </w:num>
  <w:num w:numId="10" w16cid:durableId="1357348410">
    <w:abstractNumId w:val="0"/>
  </w:num>
  <w:num w:numId="11" w16cid:durableId="1173763744">
    <w:abstractNumId w:val="10"/>
  </w:num>
  <w:num w:numId="12" w16cid:durableId="2141533431">
    <w:abstractNumId w:val="16"/>
  </w:num>
  <w:num w:numId="13" w16cid:durableId="63257878">
    <w:abstractNumId w:val="11"/>
  </w:num>
  <w:num w:numId="14" w16cid:durableId="165370492">
    <w:abstractNumId w:val="18"/>
  </w:num>
  <w:num w:numId="15" w16cid:durableId="1807427986">
    <w:abstractNumId w:val="13"/>
  </w:num>
  <w:num w:numId="16" w16cid:durableId="109009672">
    <w:abstractNumId w:val="12"/>
  </w:num>
  <w:num w:numId="17" w16cid:durableId="986279557">
    <w:abstractNumId w:val="17"/>
  </w:num>
  <w:num w:numId="18" w16cid:durableId="1178227949">
    <w:abstractNumId w:val="19"/>
  </w:num>
  <w:num w:numId="19" w16cid:durableId="1276910998">
    <w:abstractNumId w:val="14"/>
  </w:num>
  <w:num w:numId="20" w16cid:durableId="1945771539">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embedSystemFonts/>
  <w:bordersDoNotSurroundHeader/>
  <w:bordersDoNotSurroundFooter/>
  <w:stylePaneFormatFilter w:val="0004" w:allStyles="0" w:customStyles="0" w:latentStyles="1" w:stylesInUse="0" w:headingStyles="0" w:numberingStyles="0" w:tableStyles="0" w:directFormattingOnRuns="0" w:directFormattingOnParagraphs="0" w:directFormattingOnNumbering="0" w:directFormattingOnTables="0" w:clearFormatting="0" w:top3HeadingStyles="0" w:visibleStyles="0" w:alternateStyleNames="0"/>
  <w:defaultTabStop w:val="720"/>
  <w:doNotHyphenateCaps/>
  <w:drawingGridHorizontalSpacing w:val="110"/>
  <w:drawingGridVerticalSpacing w:val="120"/>
  <w:displayHorizontalDrawingGridEvery w:val="0"/>
  <w:displayVerticalDrawingGridEvery w:val="3"/>
  <w:doNotShadeFormData/>
  <w:characterSpacingControl w:val="compressPunctuation"/>
  <w:hdrShapeDefaults>
    <o:shapedefaults v:ext="edit" spidmax="2050"/>
  </w:hdrShapeDefault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74C4F"/>
    <w:rsid w:val="000407AC"/>
    <w:rsid w:val="00044122"/>
    <w:rsid w:val="00046A25"/>
    <w:rsid w:val="00047EBB"/>
    <w:rsid w:val="00063186"/>
    <w:rsid w:val="00074D58"/>
    <w:rsid w:val="00094E96"/>
    <w:rsid w:val="000C1E33"/>
    <w:rsid w:val="0014078D"/>
    <w:rsid w:val="001518C1"/>
    <w:rsid w:val="00157B56"/>
    <w:rsid w:val="001631DE"/>
    <w:rsid w:val="0017162A"/>
    <w:rsid w:val="00171A70"/>
    <w:rsid w:val="0017737F"/>
    <w:rsid w:val="00194FE7"/>
    <w:rsid w:val="001A238C"/>
    <w:rsid w:val="001D1783"/>
    <w:rsid w:val="001D70CD"/>
    <w:rsid w:val="00214345"/>
    <w:rsid w:val="0022519D"/>
    <w:rsid w:val="00235BC5"/>
    <w:rsid w:val="00241E07"/>
    <w:rsid w:val="00252D0E"/>
    <w:rsid w:val="00265BE3"/>
    <w:rsid w:val="002807DC"/>
    <w:rsid w:val="002C3EA1"/>
    <w:rsid w:val="002E7EF3"/>
    <w:rsid w:val="00304D7E"/>
    <w:rsid w:val="00313CA2"/>
    <w:rsid w:val="003631C4"/>
    <w:rsid w:val="00365EB4"/>
    <w:rsid w:val="00367FFD"/>
    <w:rsid w:val="00387493"/>
    <w:rsid w:val="003B2DC7"/>
    <w:rsid w:val="003C35CC"/>
    <w:rsid w:val="003C410A"/>
    <w:rsid w:val="003E5BFD"/>
    <w:rsid w:val="00410205"/>
    <w:rsid w:val="00433F7D"/>
    <w:rsid w:val="00437914"/>
    <w:rsid w:val="0046198E"/>
    <w:rsid w:val="0046623A"/>
    <w:rsid w:val="00467686"/>
    <w:rsid w:val="00467A7A"/>
    <w:rsid w:val="00470123"/>
    <w:rsid w:val="004738A7"/>
    <w:rsid w:val="00474C4F"/>
    <w:rsid w:val="004822EA"/>
    <w:rsid w:val="004A22E1"/>
    <w:rsid w:val="004B63E0"/>
    <w:rsid w:val="004F1E59"/>
    <w:rsid w:val="00512D4C"/>
    <w:rsid w:val="00514189"/>
    <w:rsid w:val="005376BB"/>
    <w:rsid w:val="00550D13"/>
    <w:rsid w:val="00575147"/>
    <w:rsid w:val="005D7253"/>
    <w:rsid w:val="005F128E"/>
    <w:rsid w:val="005F2C4C"/>
    <w:rsid w:val="005F3D25"/>
    <w:rsid w:val="0061436B"/>
    <w:rsid w:val="006146AA"/>
    <w:rsid w:val="006238A1"/>
    <w:rsid w:val="00645727"/>
    <w:rsid w:val="006458D5"/>
    <w:rsid w:val="0067008D"/>
    <w:rsid w:val="00697440"/>
    <w:rsid w:val="006E54CF"/>
    <w:rsid w:val="00700FA0"/>
    <w:rsid w:val="00703C8A"/>
    <w:rsid w:val="00735550"/>
    <w:rsid w:val="00777C81"/>
    <w:rsid w:val="00782506"/>
    <w:rsid w:val="00797798"/>
    <w:rsid w:val="007C07AE"/>
    <w:rsid w:val="007E04D3"/>
    <w:rsid w:val="00834F26"/>
    <w:rsid w:val="0085378A"/>
    <w:rsid w:val="0086056F"/>
    <w:rsid w:val="008672CA"/>
    <w:rsid w:val="00870717"/>
    <w:rsid w:val="008759B4"/>
    <w:rsid w:val="008863D4"/>
    <w:rsid w:val="008906B8"/>
    <w:rsid w:val="0089145D"/>
    <w:rsid w:val="00893213"/>
    <w:rsid w:val="008C0562"/>
    <w:rsid w:val="008C29B2"/>
    <w:rsid w:val="008E2A1C"/>
    <w:rsid w:val="00931129"/>
    <w:rsid w:val="0093284D"/>
    <w:rsid w:val="00937876"/>
    <w:rsid w:val="00940328"/>
    <w:rsid w:val="00946166"/>
    <w:rsid w:val="009659A9"/>
    <w:rsid w:val="009708FC"/>
    <w:rsid w:val="009841B4"/>
    <w:rsid w:val="009975C5"/>
    <w:rsid w:val="009A566A"/>
    <w:rsid w:val="009D1098"/>
    <w:rsid w:val="009F233E"/>
    <w:rsid w:val="00A05178"/>
    <w:rsid w:val="00A36472"/>
    <w:rsid w:val="00A37D95"/>
    <w:rsid w:val="00A41654"/>
    <w:rsid w:val="00A628F4"/>
    <w:rsid w:val="00A63900"/>
    <w:rsid w:val="00A7796E"/>
    <w:rsid w:val="00A8772B"/>
    <w:rsid w:val="00AA02D7"/>
    <w:rsid w:val="00AD1C96"/>
    <w:rsid w:val="00AD57B8"/>
    <w:rsid w:val="00AD6B15"/>
    <w:rsid w:val="00AF5F72"/>
    <w:rsid w:val="00B07FB9"/>
    <w:rsid w:val="00B16C09"/>
    <w:rsid w:val="00B5033D"/>
    <w:rsid w:val="00B573FE"/>
    <w:rsid w:val="00B64B4A"/>
    <w:rsid w:val="00B650B9"/>
    <w:rsid w:val="00B659C3"/>
    <w:rsid w:val="00B67098"/>
    <w:rsid w:val="00B7635C"/>
    <w:rsid w:val="00BD269C"/>
    <w:rsid w:val="00BE4BD8"/>
    <w:rsid w:val="00BF18D9"/>
    <w:rsid w:val="00BF662E"/>
    <w:rsid w:val="00C04BE3"/>
    <w:rsid w:val="00C2188A"/>
    <w:rsid w:val="00C240C6"/>
    <w:rsid w:val="00C44D74"/>
    <w:rsid w:val="00C47DD5"/>
    <w:rsid w:val="00C558DE"/>
    <w:rsid w:val="00C560C1"/>
    <w:rsid w:val="00C63BF5"/>
    <w:rsid w:val="00C87C75"/>
    <w:rsid w:val="00CB2F82"/>
    <w:rsid w:val="00CD262B"/>
    <w:rsid w:val="00CE30DD"/>
    <w:rsid w:val="00CE59E0"/>
    <w:rsid w:val="00CE7BD5"/>
    <w:rsid w:val="00CF045E"/>
    <w:rsid w:val="00D000F0"/>
    <w:rsid w:val="00D26279"/>
    <w:rsid w:val="00DA701F"/>
    <w:rsid w:val="00DD3369"/>
    <w:rsid w:val="00DD68A2"/>
    <w:rsid w:val="00E152CB"/>
    <w:rsid w:val="00E21EE7"/>
    <w:rsid w:val="00E427C3"/>
    <w:rsid w:val="00E80A26"/>
    <w:rsid w:val="00ED2AF5"/>
    <w:rsid w:val="00ED57F4"/>
    <w:rsid w:val="00ED68C4"/>
    <w:rsid w:val="00EE449D"/>
    <w:rsid w:val="00EF1002"/>
    <w:rsid w:val="00F13763"/>
    <w:rsid w:val="00F221A9"/>
    <w:rsid w:val="00F42EC0"/>
    <w:rsid w:val="00F4544E"/>
    <w:rsid w:val="00F60777"/>
    <w:rsid w:val="00F76655"/>
    <w:rsid w:val="00FC21C7"/>
    <w:rsid w:val="00FC409F"/>
    <w:rsid w:val="6A4BC1C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oNotEmbedSmartTags/>
  <w:decimalSymbol w:val="."/>
  <w:listSeparator w:val=","/>
  <w14:docId w14:val="76AAF35B"/>
  <w15:chartTrackingRefBased/>
  <w15:docId w15:val="{8022FAE4-8EFB-4430-B088-D0429D72EB6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jc w:val="both"/>
    </w:pPr>
    <w:rPr>
      <w:sz w:val="22"/>
      <w:szCs w:val="24"/>
    </w:rPr>
  </w:style>
  <w:style w:type="paragraph" w:styleId="Heading1">
    <w:name w:val="heading 1"/>
    <w:basedOn w:val="Normal"/>
    <w:next w:val="Normal"/>
    <w:qFormat/>
    <w:pPr>
      <w:keepNext/>
      <w:spacing w:after="240"/>
      <w:jc w:val="left"/>
      <w:outlineLvl w:val="0"/>
    </w:pPr>
    <w:rPr>
      <w:rFonts w:cs="Arial"/>
      <w:b/>
      <w:bCs/>
    </w:rPr>
  </w:style>
  <w:style w:type="paragraph" w:styleId="Heading2">
    <w:name w:val="heading 2"/>
    <w:basedOn w:val="Normal"/>
    <w:next w:val="Normal"/>
    <w:qFormat/>
    <w:pPr>
      <w:keepNext/>
      <w:spacing w:after="240"/>
      <w:outlineLvl w:val="1"/>
    </w:pPr>
    <w:rPr>
      <w:rFonts w:cs="Arial"/>
      <w:bCs/>
      <w:iCs/>
      <w:szCs w:val="28"/>
    </w:rPr>
  </w:style>
  <w:style w:type="paragraph" w:styleId="Heading3">
    <w:name w:val="heading 3"/>
    <w:basedOn w:val="Normal"/>
    <w:next w:val="Normal"/>
    <w:qFormat/>
    <w:pPr>
      <w:keepNext/>
      <w:spacing w:after="240"/>
      <w:outlineLvl w:val="2"/>
    </w:pPr>
    <w:rPr>
      <w:rFonts w:cs="Arial"/>
      <w:bCs/>
      <w:szCs w:val="26"/>
    </w:rPr>
  </w:style>
  <w:style w:type="paragraph" w:styleId="Heading4">
    <w:name w:val="heading 4"/>
    <w:basedOn w:val="Normal"/>
    <w:next w:val="Normal"/>
    <w:qFormat/>
    <w:pPr>
      <w:keepNext/>
      <w:numPr>
        <w:ilvl w:val="3"/>
        <w:numId w:val="17"/>
      </w:numPr>
      <w:spacing w:after="240"/>
      <w:outlineLvl w:val="3"/>
    </w:pPr>
    <w:rPr>
      <w:bCs/>
      <w:szCs w:val="28"/>
    </w:rPr>
  </w:style>
  <w:style w:type="paragraph" w:styleId="Heading5">
    <w:name w:val="heading 5"/>
    <w:basedOn w:val="Normal"/>
    <w:next w:val="Normal"/>
    <w:qFormat/>
    <w:pPr>
      <w:numPr>
        <w:ilvl w:val="4"/>
        <w:numId w:val="17"/>
      </w:numPr>
      <w:spacing w:after="240"/>
      <w:outlineLvl w:val="4"/>
    </w:pPr>
    <w:rPr>
      <w:bCs/>
      <w:iCs/>
      <w:szCs w:val="26"/>
    </w:rPr>
  </w:style>
  <w:style w:type="paragraph" w:styleId="Heading6">
    <w:name w:val="heading 6"/>
    <w:basedOn w:val="Normal"/>
    <w:next w:val="Normal"/>
    <w:qFormat/>
    <w:pPr>
      <w:numPr>
        <w:ilvl w:val="5"/>
        <w:numId w:val="17"/>
      </w:numPr>
      <w:spacing w:after="240"/>
      <w:outlineLvl w:val="5"/>
    </w:pPr>
    <w:rPr>
      <w:bCs/>
      <w:szCs w:val="22"/>
    </w:rPr>
  </w:style>
  <w:style w:type="paragraph" w:styleId="Heading7">
    <w:name w:val="heading 7"/>
    <w:basedOn w:val="Normal"/>
    <w:next w:val="Normal"/>
    <w:qFormat/>
    <w:pPr>
      <w:numPr>
        <w:ilvl w:val="6"/>
        <w:numId w:val="17"/>
      </w:numPr>
      <w:spacing w:after="240"/>
      <w:outlineLvl w:val="6"/>
    </w:pPr>
  </w:style>
  <w:style w:type="paragraph" w:styleId="Heading8">
    <w:name w:val="heading 8"/>
    <w:basedOn w:val="Normal"/>
    <w:next w:val="Normal"/>
    <w:qFormat/>
    <w:pPr>
      <w:numPr>
        <w:ilvl w:val="7"/>
        <w:numId w:val="17"/>
      </w:numPr>
      <w:spacing w:after="240"/>
      <w:outlineLvl w:val="7"/>
    </w:pPr>
    <w:rPr>
      <w:iCs/>
    </w:rPr>
  </w:style>
  <w:style w:type="paragraph" w:styleId="Heading9">
    <w:name w:val="heading 9"/>
    <w:basedOn w:val="Normal"/>
    <w:next w:val="Normal"/>
    <w:qFormat/>
    <w:pPr>
      <w:numPr>
        <w:ilvl w:val="8"/>
        <w:numId w:val="17"/>
      </w:numPr>
      <w:spacing w:after="240"/>
      <w:outlineLvl w:val="8"/>
    </w:pPr>
    <w:rPr>
      <w:rFonts w:cs="Arial"/>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FootnoteReference">
    <w:name w:val="footnote reference"/>
    <w:semiHidden/>
  </w:style>
  <w:style w:type="paragraph" w:styleId="Header">
    <w:name w:val="header"/>
    <w:basedOn w:val="Normal"/>
    <w:pPr>
      <w:tabs>
        <w:tab w:val="center" w:pos="4320"/>
        <w:tab w:val="right" w:pos="8640"/>
      </w:tabs>
    </w:pPr>
  </w:style>
  <w:style w:type="paragraph" w:styleId="Footer">
    <w:name w:val="footer"/>
    <w:basedOn w:val="Normal"/>
    <w:pPr>
      <w:tabs>
        <w:tab w:val="center" w:pos="4320"/>
        <w:tab w:val="right" w:pos="8640"/>
      </w:tabs>
    </w:pPr>
  </w:style>
  <w:style w:type="paragraph" w:styleId="BalloonText">
    <w:name w:val="Balloon Text"/>
    <w:basedOn w:val="Normal"/>
    <w:semiHidden/>
    <w:rPr>
      <w:rFonts w:ascii="Tahoma" w:hAnsi="Tahoma" w:cs="Tahoma"/>
      <w:sz w:val="16"/>
      <w:szCs w:val="16"/>
    </w:rPr>
  </w:style>
  <w:style w:type="paragraph" w:styleId="BlockText">
    <w:name w:val="Block Text"/>
    <w:basedOn w:val="Normal"/>
    <w:pPr>
      <w:spacing w:after="120"/>
      <w:ind w:left="1440" w:right="1440"/>
    </w:pPr>
  </w:style>
  <w:style w:type="paragraph" w:styleId="BodyText">
    <w:name w:val="Body Text"/>
    <w:basedOn w:val="Normal"/>
    <w:pPr>
      <w:spacing w:after="240"/>
    </w:pPr>
  </w:style>
  <w:style w:type="paragraph" w:styleId="BodyText2">
    <w:name w:val="Body Text 2"/>
    <w:basedOn w:val="Normal"/>
    <w:pPr>
      <w:spacing w:line="480" w:lineRule="auto"/>
    </w:pPr>
  </w:style>
  <w:style w:type="paragraph" w:styleId="BodyText3">
    <w:name w:val="Body Text 3"/>
    <w:basedOn w:val="Normal"/>
    <w:pPr>
      <w:spacing w:line="360" w:lineRule="auto"/>
    </w:pPr>
  </w:style>
  <w:style w:type="paragraph" w:styleId="BodyTextFirstIndent">
    <w:name w:val="Body Text First Indent"/>
    <w:basedOn w:val="BodyText"/>
    <w:link w:val="BodyTextFirstIndentChar"/>
    <w:pPr>
      <w:ind w:firstLine="720"/>
    </w:pPr>
  </w:style>
  <w:style w:type="paragraph" w:styleId="BodyTextIndent">
    <w:name w:val="Body Text Indent"/>
    <w:basedOn w:val="Normal"/>
    <w:pPr>
      <w:spacing w:after="240"/>
      <w:ind w:left="720" w:right="720"/>
    </w:pPr>
  </w:style>
  <w:style w:type="paragraph" w:styleId="BodyTextFirstIndent2">
    <w:name w:val="Body Text First Indent 2"/>
    <w:basedOn w:val="BodyTextIndent"/>
    <w:pPr>
      <w:spacing w:after="0" w:line="480" w:lineRule="auto"/>
      <w:ind w:left="0" w:firstLine="720"/>
    </w:pPr>
  </w:style>
  <w:style w:type="paragraph" w:styleId="BodyTextIndent2">
    <w:name w:val="Body Text Indent 2"/>
    <w:basedOn w:val="Normal"/>
    <w:pPr>
      <w:spacing w:after="240"/>
      <w:ind w:left="1440"/>
    </w:pPr>
  </w:style>
  <w:style w:type="paragraph" w:styleId="BodyTextIndent3">
    <w:name w:val="Body Text Indent 3"/>
    <w:basedOn w:val="Normal"/>
    <w:pPr>
      <w:spacing w:after="240"/>
      <w:ind w:left="2160" w:right="2160"/>
    </w:pPr>
    <w:rPr>
      <w:szCs w:val="16"/>
    </w:rPr>
  </w:style>
  <w:style w:type="paragraph" w:styleId="Caption">
    <w:name w:val="caption"/>
    <w:basedOn w:val="Normal"/>
    <w:next w:val="Normal"/>
    <w:qFormat/>
    <w:pPr>
      <w:spacing w:before="120" w:after="240"/>
      <w:jc w:val="left"/>
    </w:pPr>
    <w:rPr>
      <w:bCs/>
      <w:szCs w:val="20"/>
    </w:rPr>
  </w:style>
  <w:style w:type="paragraph" w:styleId="Closing">
    <w:name w:val="Closing"/>
    <w:basedOn w:val="Normal"/>
    <w:pPr>
      <w:keepNext/>
      <w:tabs>
        <w:tab w:val="right" w:pos="9360"/>
      </w:tabs>
      <w:ind w:left="5040"/>
    </w:pPr>
  </w:style>
  <w:style w:type="paragraph" w:styleId="CommentText">
    <w:name w:val="annotation text"/>
    <w:basedOn w:val="Normal"/>
    <w:semiHidden/>
    <w:rPr>
      <w:sz w:val="20"/>
      <w:szCs w:val="20"/>
    </w:rPr>
  </w:style>
  <w:style w:type="paragraph" w:styleId="CommentSubject">
    <w:name w:val="annotation subject"/>
    <w:basedOn w:val="CommentText"/>
    <w:next w:val="CommentText"/>
    <w:semiHidden/>
    <w:rPr>
      <w:b/>
      <w:bCs/>
    </w:rPr>
  </w:style>
  <w:style w:type="paragraph" w:styleId="Date">
    <w:name w:val="Date"/>
    <w:basedOn w:val="Normal"/>
    <w:next w:val="Normal"/>
    <w:pPr>
      <w:jc w:val="right"/>
    </w:pPr>
  </w:style>
  <w:style w:type="paragraph" w:styleId="DocumentMap">
    <w:name w:val="Document Map"/>
    <w:basedOn w:val="Normal"/>
    <w:semiHidden/>
    <w:pPr>
      <w:shd w:val="clear" w:color="auto" w:fill="000080"/>
    </w:pPr>
    <w:rPr>
      <w:rFonts w:ascii="Tahoma" w:hAnsi="Tahoma" w:cs="Tahoma"/>
    </w:rPr>
  </w:style>
  <w:style w:type="paragraph" w:styleId="E-mailSignature">
    <w:name w:val="E-mail Signature"/>
    <w:basedOn w:val="Normal"/>
    <w:pPr>
      <w:jc w:val="left"/>
    </w:pPr>
  </w:style>
  <w:style w:type="paragraph" w:styleId="EndnoteText">
    <w:name w:val="endnote text"/>
    <w:basedOn w:val="Normal"/>
    <w:semiHidden/>
    <w:rPr>
      <w:sz w:val="20"/>
      <w:szCs w:val="20"/>
    </w:rPr>
  </w:style>
  <w:style w:type="paragraph" w:styleId="EnvelopeAddress">
    <w:name w:val="envelope address"/>
    <w:basedOn w:val="Normal"/>
    <w:pPr>
      <w:framePr w:w="7920" w:h="1980" w:hRule="exact" w:hSpace="180" w:wrap="auto" w:hAnchor="page" w:xAlign="center" w:yAlign="bottom"/>
      <w:ind w:left="2880"/>
      <w:jc w:val="left"/>
    </w:pPr>
    <w:rPr>
      <w:rFonts w:cs="Arial"/>
    </w:rPr>
  </w:style>
  <w:style w:type="paragraph" w:styleId="EnvelopeReturn">
    <w:name w:val="envelope return"/>
    <w:basedOn w:val="Normal"/>
    <w:pPr>
      <w:jc w:val="left"/>
    </w:pPr>
    <w:rPr>
      <w:rFonts w:cs="Arial"/>
      <w:sz w:val="20"/>
      <w:szCs w:val="20"/>
    </w:rPr>
  </w:style>
  <w:style w:type="paragraph" w:styleId="FootnoteText">
    <w:name w:val="footnote text"/>
    <w:basedOn w:val="Normal"/>
    <w:semiHidden/>
    <w:pPr>
      <w:spacing w:after="120"/>
    </w:pPr>
    <w:rPr>
      <w:sz w:val="20"/>
      <w:szCs w:val="20"/>
    </w:rPr>
  </w:style>
  <w:style w:type="paragraph" w:styleId="HTMLAddress">
    <w:name w:val="HTML Address"/>
    <w:basedOn w:val="Normal"/>
    <w:semiHidden/>
    <w:rPr>
      <w:i/>
      <w:iCs/>
    </w:rPr>
  </w:style>
  <w:style w:type="paragraph" w:styleId="HTMLPreformatted">
    <w:name w:val="HTML Preformatted"/>
    <w:basedOn w:val="Normal"/>
    <w:semiHidden/>
    <w:rPr>
      <w:rFonts w:ascii="Courier New" w:hAnsi="Courier New" w:cs="Courier New"/>
      <w:sz w:val="20"/>
      <w:szCs w:val="20"/>
    </w:rPr>
  </w:style>
  <w:style w:type="paragraph" w:styleId="Index1">
    <w:name w:val="index 1"/>
    <w:basedOn w:val="Normal"/>
    <w:next w:val="Normal"/>
    <w:autoRedefine/>
    <w:semiHidden/>
    <w:pPr>
      <w:ind w:left="240" w:hanging="240"/>
    </w:pPr>
  </w:style>
  <w:style w:type="paragraph" w:styleId="Index2">
    <w:name w:val="index 2"/>
    <w:basedOn w:val="Normal"/>
    <w:next w:val="Normal"/>
    <w:autoRedefine/>
    <w:semiHidden/>
    <w:pPr>
      <w:ind w:left="480" w:hanging="240"/>
    </w:pPr>
  </w:style>
  <w:style w:type="paragraph" w:styleId="Index3">
    <w:name w:val="index 3"/>
    <w:basedOn w:val="Normal"/>
    <w:next w:val="Normal"/>
    <w:autoRedefine/>
    <w:semiHidden/>
    <w:pPr>
      <w:ind w:left="720" w:hanging="240"/>
    </w:pPr>
  </w:style>
  <w:style w:type="paragraph" w:styleId="Index4">
    <w:name w:val="index 4"/>
    <w:basedOn w:val="Normal"/>
    <w:next w:val="Normal"/>
    <w:autoRedefine/>
    <w:semiHidden/>
    <w:pPr>
      <w:ind w:left="960" w:hanging="240"/>
    </w:pPr>
  </w:style>
  <w:style w:type="paragraph" w:styleId="Index5">
    <w:name w:val="index 5"/>
    <w:basedOn w:val="Normal"/>
    <w:next w:val="Normal"/>
    <w:autoRedefine/>
    <w:semiHidden/>
    <w:pPr>
      <w:ind w:left="1200" w:hanging="240"/>
    </w:pPr>
  </w:style>
  <w:style w:type="paragraph" w:styleId="Index6">
    <w:name w:val="index 6"/>
    <w:basedOn w:val="Normal"/>
    <w:next w:val="Normal"/>
    <w:autoRedefine/>
    <w:semiHidden/>
    <w:pPr>
      <w:ind w:left="1440" w:hanging="240"/>
    </w:pPr>
  </w:style>
  <w:style w:type="paragraph" w:styleId="Index7">
    <w:name w:val="index 7"/>
    <w:basedOn w:val="Normal"/>
    <w:next w:val="Normal"/>
    <w:autoRedefine/>
    <w:semiHidden/>
    <w:pPr>
      <w:ind w:left="1680" w:hanging="240"/>
    </w:pPr>
  </w:style>
  <w:style w:type="paragraph" w:styleId="Index8">
    <w:name w:val="index 8"/>
    <w:basedOn w:val="Normal"/>
    <w:next w:val="Normal"/>
    <w:autoRedefine/>
    <w:semiHidden/>
    <w:pPr>
      <w:ind w:left="1920" w:hanging="240"/>
    </w:pPr>
  </w:style>
  <w:style w:type="paragraph" w:styleId="Index9">
    <w:name w:val="index 9"/>
    <w:basedOn w:val="Normal"/>
    <w:next w:val="Normal"/>
    <w:autoRedefine/>
    <w:semiHidden/>
    <w:pPr>
      <w:ind w:left="2160" w:hanging="240"/>
    </w:pPr>
  </w:style>
  <w:style w:type="paragraph" w:styleId="IndexHeading">
    <w:name w:val="index heading"/>
    <w:basedOn w:val="Normal"/>
    <w:next w:val="Index1"/>
    <w:semiHidden/>
    <w:rPr>
      <w:rFonts w:ascii="Arial" w:hAnsi="Arial" w:cs="Arial"/>
      <w:b/>
      <w:bCs/>
    </w:rPr>
  </w:style>
  <w:style w:type="paragraph" w:styleId="List">
    <w:name w:val="List"/>
    <w:basedOn w:val="Normal"/>
    <w:pPr>
      <w:ind w:left="360" w:hanging="360"/>
    </w:pPr>
  </w:style>
  <w:style w:type="paragraph" w:styleId="List2">
    <w:name w:val="List 2"/>
    <w:basedOn w:val="Normal"/>
    <w:pPr>
      <w:ind w:left="720" w:hanging="360"/>
    </w:pPr>
  </w:style>
  <w:style w:type="paragraph" w:styleId="List3">
    <w:name w:val="List 3"/>
    <w:basedOn w:val="Normal"/>
    <w:pPr>
      <w:numPr>
        <w:numId w:val="19"/>
      </w:numPr>
    </w:pPr>
  </w:style>
  <w:style w:type="paragraph" w:styleId="List4">
    <w:name w:val="List 4"/>
    <w:basedOn w:val="Normal"/>
    <w:pPr>
      <w:ind w:left="1440" w:hanging="360"/>
    </w:pPr>
  </w:style>
  <w:style w:type="paragraph" w:styleId="List5">
    <w:name w:val="List 5"/>
    <w:basedOn w:val="Normal"/>
    <w:pPr>
      <w:ind w:left="1800" w:hanging="360"/>
    </w:pPr>
  </w:style>
  <w:style w:type="paragraph" w:styleId="ListBullet">
    <w:name w:val="List Bullet"/>
    <w:basedOn w:val="Normal"/>
    <w:autoRedefine/>
    <w:pPr>
      <w:numPr>
        <w:numId w:val="1"/>
      </w:numPr>
    </w:pPr>
  </w:style>
  <w:style w:type="paragraph" w:styleId="ListBullet2">
    <w:name w:val="List Bullet 2"/>
    <w:basedOn w:val="Normal"/>
    <w:autoRedefine/>
    <w:pPr>
      <w:numPr>
        <w:numId w:val="2"/>
      </w:numPr>
    </w:pPr>
  </w:style>
  <w:style w:type="paragraph" w:styleId="ListBullet3">
    <w:name w:val="List Bullet 3"/>
    <w:basedOn w:val="Normal"/>
    <w:autoRedefine/>
    <w:pPr>
      <w:numPr>
        <w:numId w:val="3"/>
      </w:numPr>
    </w:pPr>
  </w:style>
  <w:style w:type="paragraph" w:styleId="ListBullet4">
    <w:name w:val="List Bullet 4"/>
    <w:basedOn w:val="Normal"/>
    <w:autoRedefine/>
    <w:pPr>
      <w:numPr>
        <w:numId w:val="4"/>
      </w:numPr>
    </w:pPr>
  </w:style>
  <w:style w:type="paragraph" w:styleId="ListBullet5">
    <w:name w:val="List Bullet 5"/>
    <w:basedOn w:val="Normal"/>
    <w:autoRedefine/>
    <w:pPr>
      <w:numPr>
        <w:numId w:val="5"/>
      </w:numPr>
    </w:pPr>
  </w:style>
  <w:style w:type="paragraph" w:styleId="ListContinue">
    <w:name w:val="List Continue"/>
    <w:basedOn w:val="Normal"/>
    <w:pPr>
      <w:spacing w:after="120"/>
      <w:ind w:left="360"/>
    </w:pPr>
  </w:style>
  <w:style w:type="paragraph" w:styleId="ListContinue2">
    <w:name w:val="List Continue 2"/>
    <w:basedOn w:val="Normal"/>
    <w:pPr>
      <w:spacing w:after="120"/>
      <w:ind w:left="720"/>
    </w:pPr>
  </w:style>
  <w:style w:type="paragraph" w:styleId="ListContinue3">
    <w:name w:val="List Continue 3"/>
    <w:basedOn w:val="Normal"/>
    <w:pPr>
      <w:spacing w:after="120"/>
      <w:ind w:left="1080"/>
    </w:pPr>
  </w:style>
  <w:style w:type="paragraph" w:styleId="ListContinue4">
    <w:name w:val="List Continue 4"/>
    <w:basedOn w:val="Normal"/>
    <w:pPr>
      <w:spacing w:after="120"/>
      <w:ind w:left="1440"/>
    </w:pPr>
  </w:style>
  <w:style w:type="paragraph" w:styleId="ListContinue5">
    <w:name w:val="List Continue 5"/>
    <w:basedOn w:val="Normal"/>
    <w:pPr>
      <w:spacing w:after="120"/>
      <w:ind w:left="1800"/>
    </w:pPr>
  </w:style>
  <w:style w:type="paragraph" w:styleId="ListNumber">
    <w:name w:val="List Number"/>
    <w:basedOn w:val="Normal"/>
    <w:pPr>
      <w:numPr>
        <w:numId w:val="6"/>
      </w:numPr>
    </w:pPr>
  </w:style>
  <w:style w:type="paragraph" w:styleId="ListNumber2">
    <w:name w:val="List Number 2"/>
    <w:basedOn w:val="Normal"/>
    <w:pPr>
      <w:numPr>
        <w:numId w:val="7"/>
      </w:numPr>
    </w:pPr>
  </w:style>
  <w:style w:type="paragraph" w:styleId="ListNumber3">
    <w:name w:val="List Number 3"/>
    <w:basedOn w:val="Normal"/>
    <w:pPr>
      <w:numPr>
        <w:numId w:val="8"/>
      </w:numPr>
    </w:pPr>
  </w:style>
  <w:style w:type="paragraph" w:styleId="ListNumber4">
    <w:name w:val="List Number 4"/>
    <w:basedOn w:val="Normal"/>
    <w:pPr>
      <w:numPr>
        <w:numId w:val="9"/>
      </w:numPr>
    </w:pPr>
  </w:style>
  <w:style w:type="paragraph" w:styleId="ListNumber5">
    <w:name w:val="List Number 5"/>
    <w:basedOn w:val="Normal"/>
    <w:pPr>
      <w:numPr>
        <w:numId w:val="10"/>
      </w:numPr>
    </w:pPr>
  </w:style>
  <w:style w:type="paragraph" w:styleId="MacroText">
    <w:name w:val="macro"/>
    <w:semiHidden/>
    <w:pPr>
      <w:widowControl w:val="0"/>
      <w:tabs>
        <w:tab w:val="left" w:pos="480"/>
        <w:tab w:val="left" w:pos="960"/>
        <w:tab w:val="left" w:pos="1440"/>
        <w:tab w:val="left" w:pos="1920"/>
        <w:tab w:val="left" w:pos="2400"/>
        <w:tab w:val="left" w:pos="2880"/>
        <w:tab w:val="left" w:pos="3360"/>
        <w:tab w:val="left" w:pos="3840"/>
        <w:tab w:val="left" w:pos="4320"/>
      </w:tabs>
      <w:adjustRightInd w:val="0"/>
    </w:pPr>
    <w:rPr>
      <w:rFonts w:ascii="Courier New" w:hAnsi="Courier New" w:cs="Courier New"/>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jc w:val="center"/>
    </w:pPr>
    <w:rPr>
      <w:rFonts w:cs="Arial"/>
    </w:rPr>
  </w:style>
  <w:style w:type="paragraph" w:styleId="NormalWeb">
    <w:name w:val="Normal (Web)"/>
    <w:basedOn w:val="Normal"/>
  </w:style>
  <w:style w:type="paragraph" w:styleId="NormalIndent">
    <w:name w:val="Normal Indent"/>
    <w:basedOn w:val="Normal"/>
    <w:pPr>
      <w:ind w:left="720"/>
    </w:pPr>
  </w:style>
  <w:style w:type="paragraph" w:styleId="NoteHeading">
    <w:name w:val="Note Heading"/>
    <w:basedOn w:val="Normal"/>
    <w:next w:val="Normal"/>
  </w:style>
  <w:style w:type="paragraph" w:styleId="PlainText">
    <w:name w:val="Plain Text"/>
    <w:basedOn w:val="Normal"/>
    <w:rPr>
      <w:rFonts w:ascii="Courier New" w:hAnsi="Courier New" w:cs="Courier New"/>
      <w:sz w:val="20"/>
      <w:szCs w:val="20"/>
    </w:rPr>
  </w:style>
  <w:style w:type="paragraph" w:styleId="Salutation">
    <w:name w:val="Salutation"/>
    <w:basedOn w:val="Normal"/>
    <w:next w:val="Normal"/>
  </w:style>
  <w:style w:type="paragraph" w:styleId="Signature">
    <w:name w:val="Signature"/>
    <w:basedOn w:val="Normal"/>
    <w:pPr>
      <w:tabs>
        <w:tab w:val="right" w:pos="9360"/>
      </w:tabs>
      <w:ind w:left="5040"/>
    </w:pPr>
  </w:style>
  <w:style w:type="paragraph" w:styleId="Subtitle">
    <w:name w:val="Subtitle"/>
    <w:basedOn w:val="Normal"/>
    <w:qFormat/>
    <w:pPr>
      <w:keepNext/>
      <w:spacing w:after="240"/>
      <w:jc w:val="center"/>
      <w:outlineLvl w:val="1"/>
    </w:pPr>
    <w:rPr>
      <w:rFonts w:cs="Arial"/>
    </w:rPr>
  </w:style>
  <w:style w:type="paragraph" w:styleId="TableofAuthorities">
    <w:name w:val="table of authorities"/>
    <w:basedOn w:val="Normal"/>
    <w:next w:val="Normal"/>
    <w:semiHidden/>
    <w:pPr>
      <w:ind w:left="240" w:hanging="240"/>
    </w:pPr>
  </w:style>
  <w:style w:type="paragraph" w:styleId="TableofFigures">
    <w:name w:val="table of figures"/>
    <w:basedOn w:val="Normal"/>
    <w:next w:val="Normal"/>
    <w:semiHidden/>
    <w:pPr>
      <w:ind w:left="480" w:hanging="480"/>
    </w:pPr>
  </w:style>
  <w:style w:type="paragraph" w:styleId="Title">
    <w:name w:val="Title"/>
    <w:basedOn w:val="Normal"/>
    <w:qFormat/>
    <w:pPr>
      <w:keepNext/>
      <w:spacing w:after="60"/>
      <w:jc w:val="center"/>
      <w:outlineLvl w:val="0"/>
    </w:pPr>
    <w:rPr>
      <w:rFonts w:cs="Arial"/>
      <w:b/>
      <w:bCs/>
      <w:kern w:val="28"/>
      <w:sz w:val="28"/>
      <w:szCs w:val="32"/>
    </w:rPr>
  </w:style>
  <w:style w:type="paragraph" w:styleId="TOAHeading">
    <w:name w:val="toa heading"/>
    <w:basedOn w:val="Normal"/>
    <w:next w:val="Normal"/>
    <w:semiHidden/>
    <w:pPr>
      <w:spacing w:before="120"/>
    </w:pPr>
    <w:rPr>
      <w:rFonts w:ascii="Arial" w:hAnsi="Arial" w:cs="Arial"/>
      <w:b/>
      <w:bCs/>
    </w:rPr>
  </w:style>
  <w:style w:type="paragraph" w:styleId="TOC1">
    <w:name w:val="toc 1"/>
    <w:basedOn w:val="Normal"/>
    <w:next w:val="Normal"/>
    <w:autoRedefine/>
    <w:semiHidden/>
  </w:style>
  <w:style w:type="paragraph" w:styleId="TOC2">
    <w:name w:val="toc 2"/>
    <w:basedOn w:val="Normal"/>
    <w:next w:val="Normal"/>
    <w:autoRedefine/>
    <w:semiHidden/>
    <w:pPr>
      <w:ind w:left="240"/>
    </w:pPr>
  </w:style>
  <w:style w:type="paragraph" w:styleId="TOC3">
    <w:name w:val="toc 3"/>
    <w:basedOn w:val="Normal"/>
    <w:next w:val="Normal"/>
    <w:autoRedefine/>
    <w:semiHidden/>
    <w:pPr>
      <w:ind w:left="480"/>
    </w:pPr>
  </w:style>
  <w:style w:type="paragraph" w:styleId="TOC4">
    <w:name w:val="toc 4"/>
    <w:basedOn w:val="Normal"/>
    <w:next w:val="Normal"/>
    <w:autoRedefine/>
    <w:semiHidden/>
    <w:pPr>
      <w:ind w:left="720"/>
    </w:pPr>
  </w:style>
  <w:style w:type="paragraph" w:styleId="TOC5">
    <w:name w:val="toc 5"/>
    <w:basedOn w:val="Normal"/>
    <w:next w:val="Normal"/>
    <w:autoRedefine/>
    <w:semiHidden/>
    <w:pPr>
      <w:ind w:left="960"/>
    </w:pPr>
  </w:style>
  <w:style w:type="paragraph" w:styleId="TOC6">
    <w:name w:val="toc 6"/>
    <w:basedOn w:val="Normal"/>
    <w:next w:val="Normal"/>
    <w:autoRedefine/>
    <w:semiHidden/>
    <w:pPr>
      <w:ind w:left="1200"/>
    </w:pPr>
  </w:style>
  <w:style w:type="paragraph" w:styleId="TOC7">
    <w:name w:val="toc 7"/>
    <w:basedOn w:val="Normal"/>
    <w:next w:val="Normal"/>
    <w:autoRedefine/>
    <w:semiHidden/>
    <w:pPr>
      <w:ind w:left="1440"/>
    </w:pPr>
  </w:style>
  <w:style w:type="paragraph" w:styleId="TOC8">
    <w:name w:val="toc 8"/>
    <w:basedOn w:val="Normal"/>
    <w:next w:val="Normal"/>
    <w:autoRedefine/>
    <w:semiHidden/>
    <w:pPr>
      <w:ind w:left="1680"/>
    </w:pPr>
  </w:style>
  <w:style w:type="paragraph" w:styleId="TOC9">
    <w:name w:val="toc 9"/>
    <w:basedOn w:val="Normal"/>
    <w:next w:val="Normal"/>
    <w:autoRedefine/>
    <w:semiHidden/>
    <w:pPr>
      <w:ind w:left="1920"/>
    </w:pPr>
  </w:style>
  <w:style w:type="numbering" w:styleId="111111">
    <w:name w:val="Outline List 2"/>
    <w:basedOn w:val="NoList"/>
    <w:semiHidden/>
    <w:pPr>
      <w:numPr>
        <w:numId w:val="11"/>
      </w:numPr>
    </w:pPr>
  </w:style>
  <w:style w:type="numbering" w:styleId="1ai">
    <w:name w:val="Outline List 1"/>
    <w:basedOn w:val="NoList"/>
    <w:semiHidden/>
    <w:pPr>
      <w:numPr>
        <w:numId w:val="12"/>
      </w:numPr>
    </w:pPr>
  </w:style>
  <w:style w:type="numbering" w:styleId="ArticleSection">
    <w:name w:val="Outline List 3"/>
    <w:basedOn w:val="NoList"/>
    <w:pPr>
      <w:numPr>
        <w:numId w:val="13"/>
      </w:numPr>
    </w:pPr>
  </w:style>
  <w:style w:type="character" w:styleId="CommentReference">
    <w:name w:val="annotation reference"/>
    <w:semiHidden/>
    <w:rPr>
      <w:sz w:val="16"/>
      <w:szCs w:val="16"/>
    </w:rPr>
  </w:style>
  <w:style w:type="character" w:styleId="Emphasis">
    <w:name w:val="Emphasis"/>
    <w:qFormat/>
    <w:rPr>
      <w:i/>
      <w:iCs/>
    </w:rPr>
  </w:style>
  <w:style w:type="character" w:styleId="EndnoteReference">
    <w:name w:val="endnote reference"/>
    <w:semiHidden/>
    <w:rPr>
      <w:vertAlign w:val="superscript"/>
    </w:rPr>
  </w:style>
  <w:style w:type="character" w:styleId="FollowedHyperlink">
    <w:name w:val="FollowedHyperlink"/>
    <w:rPr>
      <w:color w:val="800080"/>
      <w:u w:val="single"/>
    </w:rPr>
  </w:style>
  <w:style w:type="character" w:styleId="HTMLAcronym">
    <w:name w:val="HTML Acronym"/>
    <w:basedOn w:val="DefaultParagraphFont"/>
    <w:semiHidden/>
  </w:style>
  <w:style w:type="character" w:styleId="HTMLCite">
    <w:name w:val="HTML Cite"/>
    <w:semiHidden/>
    <w:rPr>
      <w:i/>
      <w:iCs/>
    </w:rPr>
  </w:style>
  <w:style w:type="character" w:styleId="HTMLCode">
    <w:name w:val="HTML Code"/>
    <w:semiHidden/>
    <w:rPr>
      <w:rFonts w:ascii="Courier New" w:hAnsi="Courier New" w:cs="Courier New"/>
      <w:sz w:val="20"/>
      <w:szCs w:val="20"/>
    </w:rPr>
  </w:style>
  <w:style w:type="character" w:styleId="HTMLDefinition">
    <w:name w:val="HTML Definition"/>
    <w:semiHidden/>
    <w:rPr>
      <w:i/>
      <w:iCs/>
    </w:rPr>
  </w:style>
  <w:style w:type="character" w:styleId="HTMLKeyboard">
    <w:name w:val="HTML Keyboard"/>
    <w:semiHidden/>
    <w:rPr>
      <w:rFonts w:ascii="Courier New" w:hAnsi="Courier New" w:cs="Courier New"/>
      <w:sz w:val="20"/>
      <w:szCs w:val="20"/>
    </w:rPr>
  </w:style>
  <w:style w:type="character" w:styleId="HTMLSample">
    <w:name w:val="HTML Sample"/>
    <w:semiHidden/>
    <w:rPr>
      <w:rFonts w:ascii="Courier New" w:hAnsi="Courier New" w:cs="Courier New"/>
    </w:rPr>
  </w:style>
  <w:style w:type="character" w:styleId="HTMLTypewriter">
    <w:name w:val="HTML Typewriter"/>
    <w:semiHidden/>
    <w:rPr>
      <w:rFonts w:ascii="Courier New" w:hAnsi="Courier New" w:cs="Courier New"/>
      <w:sz w:val="20"/>
      <w:szCs w:val="20"/>
    </w:rPr>
  </w:style>
  <w:style w:type="character" w:styleId="HTMLVariable">
    <w:name w:val="HTML Variable"/>
    <w:semiHidden/>
    <w:rPr>
      <w:i/>
      <w:iCs/>
    </w:rPr>
  </w:style>
  <w:style w:type="character" w:styleId="Hyperlink">
    <w:name w:val="Hyperlink"/>
    <w:semiHidden/>
    <w:rPr>
      <w:color w:val="0000FF"/>
      <w:u w:val="single"/>
    </w:rPr>
  </w:style>
  <w:style w:type="character" w:styleId="LineNumber">
    <w:name w:val="line number"/>
    <w:basedOn w:val="DefaultParagraphFont"/>
  </w:style>
  <w:style w:type="character" w:styleId="PageNumber">
    <w:name w:val="page number"/>
    <w:basedOn w:val="DefaultParagraphFont"/>
  </w:style>
  <w:style w:type="character" w:styleId="Strong">
    <w:name w:val="Strong"/>
    <w:qFormat/>
    <w:rPr>
      <w:b/>
      <w:bCs/>
    </w:rPr>
  </w:style>
  <w:style w:type="table" w:styleId="Table3Deffects1">
    <w:name w:val="Table 3D effects 1"/>
    <w:basedOn w:val="TableNormal"/>
    <w:pPr>
      <w:widowControl w:val="0"/>
      <w:adjustRightInd w:val="0"/>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pPr>
      <w:widowControl w:val="0"/>
      <w:adjustRightInd w:val="0"/>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pPr>
      <w:widowControl w:val="0"/>
      <w:adjustRightInd w:val="0"/>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pPr>
      <w:widowControl w:val="0"/>
      <w:adjustRightInd w:val="0"/>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pPr>
      <w:widowControl w:val="0"/>
      <w:adjustRightInd w:val="0"/>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pPr>
      <w:widowControl w:val="0"/>
      <w:adjustRightInd w:val="0"/>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pPr>
      <w:widowControl w:val="0"/>
      <w:adjustRightInd w:val="0"/>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pPr>
      <w:widowControl w:val="0"/>
      <w:adjustRightInd w:val="0"/>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pPr>
      <w:widowControl w:val="0"/>
      <w:adjustRightInd w:val="0"/>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pPr>
      <w:widowControl w:val="0"/>
      <w:adjustRightInd w:val="0"/>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pPr>
      <w:widowControl w:val="0"/>
      <w:adjustRightInd w:val="0"/>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pPr>
      <w:widowControl w:val="0"/>
      <w:adjustRightInd w:val="0"/>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pPr>
      <w:widowControl w:val="0"/>
      <w:adjustRightInd w:val="0"/>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pPr>
      <w:widowControl w:val="0"/>
      <w:adjustRightInd w:val="0"/>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pPr>
      <w:widowControl w:val="0"/>
      <w:adjustRightInd w:val="0"/>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pPr>
      <w:widowControl w:val="0"/>
      <w:adjustRightInd w:val="0"/>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pPr>
      <w:widowControl w:val="0"/>
      <w:adjustRightInd w:val="0"/>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pPr>
      <w:widowControl w:val="0"/>
      <w:adjustRightInd w:val="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pPr>
      <w:widowControl w:val="0"/>
      <w:adjustRightInd w:val="0"/>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pPr>
      <w:widowControl w:val="0"/>
      <w:adjustRightInd w:val="0"/>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pPr>
      <w:widowControl w:val="0"/>
      <w:adjustRightInd w:val="0"/>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pPr>
      <w:widowControl w:val="0"/>
      <w:adjustRightInd w:val="0"/>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pPr>
      <w:widowControl w:val="0"/>
      <w:adjustRightInd w:val="0"/>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pPr>
      <w:widowControl w:val="0"/>
      <w:adjustRightInd w:val="0"/>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pPr>
      <w:widowControl w:val="0"/>
      <w:adjustRightInd w:val="0"/>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pPr>
      <w:widowControl w:val="0"/>
      <w:adjustRightInd w:val="0"/>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pPr>
      <w:widowControl w:val="0"/>
      <w:adjustRightInd w:val="0"/>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pPr>
      <w:widowControl w:val="0"/>
      <w:adjustRightInd w:val="0"/>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pPr>
      <w:widowControl w:val="0"/>
      <w:adjustRightInd w:val="0"/>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pPr>
      <w:widowControl w:val="0"/>
      <w:adjustRightInd w:val="0"/>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pPr>
      <w:widowControl w:val="0"/>
      <w:adjustRightInd w:val="0"/>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pPr>
      <w:widowControl w:val="0"/>
      <w:adjustRightInd w:val="0"/>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pPr>
      <w:widowControl w:val="0"/>
      <w:adjustRightInd w:val="0"/>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pPr>
      <w:widowControl w:val="0"/>
      <w:adjustRightInd w:val="0"/>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pPr>
      <w:widowControl w:val="0"/>
      <w:adjustRightInd w:val="0"/>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pPr>
      <w:widowControl w:val="0"/>
      <w:adjustRightInd w:val="0"/>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pPr>
      <w:widowControl w:val="0"/>
      <w:adjustRightInd w:val="0"/>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pPr>
      <w:widowControl w:val="0"/>
      <w:adjustRightInd w:val="0"/>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pPr>
      <w:widowControl w:val="0"/>
      <w:adjustRightInd w:val="0"/>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pPr>
      <w:widowControl w:val="0"/>
      <w:adjustRightInd w:val="0"/>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pPr>
      <w:widowControl w:val="0"/>
      <w:adjustRightInd w:val="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pPr>
      <w:widowControl w:val="0"/>
      <w:adjustRightInd w:val="0"/>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pPr>
      <w:widowControl w:val="0"/>
      <w:adjustRightInd w:val="0"/>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pPr>
      <w:widowControl w:val="0"/>
      <w:adjustRightInd w:val="0"/>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AJJQTitle">
    <w:name w:val="A JJQ Title"/>
    <w:basedOn w:val="BodyText"/>
    <w:pPr>
      <w:widowControl w:val="0"/>
      <w:adjustRightInd w:val="0"/>
      <w:jc w:val="center"/>
    </w:pPr>
    <w:rPr>
      <w:b/>
    </w:rPr>
  </w:style>
  <w:style w:type="paragraph" w:customStyle="1" w:styleId="APublishingParagraph">
    <w:name w:val="A Publishing Paragraph"/>
    <w:basedOn w:val="AJJQParagraph"/>
    <w:pPr>
      <w:ind w:firstLine="0"/>
      <w:jc w:val="center"/>
    </w:pPr>
    <w:rPr>
      <w:b/>
    </w:rPr>
  </w:style>
  <w:style w:type="paragraph" w:customStyle="1" w:styleId="AJJQParagraph">
    <w:name w:val="A JJQ Paragraph"/>
    <w:basedOn w:val="BodyTextFirstIndent"/>
    <w:pPr>
      <w:widowControl w:val="0"/>
      <w:adjustRightInd w:val="0"/>
    </w:pPr>
  </w:style>
  <w:style w:type="paragraph" w:customStyle="1" w:styleId="AJJQBdresol">
    <w:name w:val="A JJQ Bd resol"/>
    <w:basedOn w:val="Normal"/>
    <w:pPr>
      <w:spacing w:after="240"/>
      <w:jc w:val="center"/>
    </w:pPr>
  </w:style>
  <w:style w:type="paragraph" w:customStyle="1" w:styleId="AJJQParagraphBold">
    <w:name w:val="A JJQ Paragraph Bold"/>
    <w:basedOn w:val="AJJQParagraph"/>
    <w:rPr>
      <w:b/>
    </w:rPr>
  </w:style>
  <w:style w:type="paragraph" w:customStyle="1" w:styleId="AJJQParagraphBold1">
    <w:name w:val="A JJQ Paragraph Bold 1"/>
    <w:basedOn w:val="AJJQParagraphBold"/>
    <w:pPr>
      <w:ind w:firstLine="0"/>
    </w:pPr>
  </w:style>
  <w:style w:type="paragraph" w:customStyle="1" w:styleId="AJJQPindent">
    <w:name w:val="A JJQ P indent"/>
    <w:basedOn w:val="AJJQParagraph"/>
    <w:pPr>
      <w:ind w:left="720"/>
    </w:pPr>
  </w:style>
  <w:style w:type="paragraph" w:customStyle="1" w:styleId="AJJQTitleUnderline">
    <w:name w:val="A JJQ Title Underline"/>
    <w:basedOn w:val="AJJQTitle"/>
    <w:rPr>
      <w:u w:val="single"/>
    </w:rPr>
  </w:style>
  <w:style w:type="paragraph" w:customStyle="1" w:styleId="AJJQParagraph2">
    <w:name w:val="A JJQ Paragraph 2"/>
    <w:basedOn w:val="BodyTextFirstIndent"/>
    <w:pPr>
      <w:widowControl w:val="0"/>
      <w:adjustRightInd w:val="0"/>
      <w:spacing w:after="0"/>
    </w:pPr>
  </w:style>
  <w:style w:type="paragraph" w:customStyle="1" w:styleId="ALetterDate">
    <w:name w:val="A Letter Date"/>
    <w:basedOn w:val="Normal"/>
    <w:pPr>
      <w:adjustRightInd w:val="0"/>
      <w:spacing w:before="960" w:after="240"/>
      <w:jc w:val="right"/>
    </w:pPr>
  </w:style>
  <w:style w:type="paragraph" w:customStyle="1" w:styleId="AAddressee">
    <w:name w:val="A Addressee"/>
    <w:basedOn w:val="BodyText"/>
    <w:pPr>
      <w:jc w:val="left"/>
    </w:pPr>
  </w:style>
  <w:style w:type="paragraph" w:customStyle="1" w:styleId="AReLine">
    <w:name w:val="A Re Line"/>
    <w:basedOn w:val="Normal"/>
    <w:pPr>
      <w:tabs>
        <w:tab w:val="left" w:pos="720"/>
        <w:tab w:val="left" w:pos="1440"/>
        <w:tab w:val="right" w:pos="9360"/>
      </w:tabs>
      <w:spacing w:after="240"/>
      <w:ind w:left="1440" w:hanging="720"/>
    </w:pPr>
  </w:style>
  <w:style w:type="paragraph" w:customStyle="1" w:styleId="AJJQP2">
    <w:name w:val="A JJQ P 2"/>
    <w:basedOn w:val="AJJQParagraph"/>
    <w:pPr>
      <w:spacing w:after="0" w:line="480" w:lineRule="auto"/>
    </w:pPr>
  </w:style>
  <w:style w:type="paragraph" w:customStyle="1" w:styleId="AJJQTitleUnderline2">
    <w:name w:val="A JJQ Title Underline 2"/>
    <w:basedOn w:val="Normal"/>
    <w:pPr>
      <w:widowControl w:val="0"/>
      <w:adjustRightInd w:val="0"/>
      <w:spacing w:after="240"/>
      <w:jc w:val="center"/>
    </w:pPr>
    <w:rPr>
      <w:u w:val="single"/>
    </w:rPr>
  </w:style>
  <w:style w:type="paragraph" w:customStyle="1" w:styleId="AJJQBTItalics">
    <w:name w:val="A JJQ BT Italics"/>
    <w:basedOn w:val="BodyTextFirstIndent"/>
    <w:rPr>
      <w:i/>
    </w:rPr>
  </w:style>
  <w:style w:type="paragraph" w:customStyle="1" w:styleId="AJJQTitle2">
    <w:name w:val="A JJQ Title 2"/>
    <w:basedOn w:val="AJJQTitle"/>
    <w:rPr>
      <w:b w:val="0"/>
    </w:rPr>
  </w:style>
  <w:style w:type="paragraph" w:customStyle="1" w:styleId="aaddressindent">
    <w:name w:val="a address indent"/>
    <w:basedOn w:val="Normal"/>
    <w:pPr>
      <w:spacing w:after="240"/>
      <w:ind w:left="3600"/>
      <w:jc w:val="left"/>
    </w:pPr>
  </w:style>
  <w:style w:type="paragraph" w:customStyle="1" w:styleId="aBodyTextIndentleftonly">
    <w:name w:val="a Body Text Indent left only"/>
    <w:basedOn w:val="Normal"/>
    <w:pPr>
      <w:spacing w:after="240"/>
      <w:ind w:left="720" w:firstLine="720"/>
    </w:pPr>
  </w:style>
  <w:style w:type="paragraph" w:customStyle="1" w:styleId="abodytextleftsingle">
    <w:name w:val="a body text left single"/>
    <w:basedOn w:val="Normal"/>
    <w:next w:val="Normal"/>
    <w:pPr>
      <w:spacing w:after="240"/>
      <w:jc w:val="left"/>
    </w:pPr>
  </w:style>
  <w:style w:type="paragraph" w:customStyle="1" w:styleId="adate">
    <w:name w:val="a date"/>
    <w:basedOn w:val="Normal"/>
    <w:next w:val="Normal"/>
    <w:pPr>
      <w:tabs>
        <w:tab w:val="left" w:pos="7380"/>
      </w:tabs>
      <w:spacing w:before="1200" w:after="960"/>
      <w:ind w:left="7344"/>
      <w:jc w:val="left"/>
    </w:pPr>
  </w:style>
  <w:style w:type="paragraph" w:customStyle="1" w:styleId="adraftof">
    <w:name w:val="a draft of"/>
    <w:basedOn w:val="Normal"/>
    <w:pPr>
      <w:spacing w:after="240"/>
      <w:jc w:val="right"/>
    </w:pPr>
    <w:rPr>
      <w:b/>
      <w:sz w:val="20"/>
      <w:u w:val="single"/>
    </w:rPr>
  </w:style>
  <w:style w:type="paragraph" w:customStyle="1" w:styleId="ainsideaddress">
    <w:name w:val="a inside address"/>
    <w:basedOn w:val="Normal"/>
    <w:next w:val="Normal"/>
    <w:pPr>
      <w:spacing w:after="240"/>
      <w:jc w:val="left"/>
    </w:pPr>
  </w:style>
  <w:style w:type="paragraph" w:customStyle="1" w:styleId="AJJQiList">
    <w:name w:val="A JJQ (i) List"/>
    <w:basedOn w:val="List3"/>
    <w:pPr>
      <w:spacing w:after="240"/>
      <w:ind w:left="0" w:firstLine="0"/>
    </w:pPr>
  </w:style>
  <w:style w:type="paragraph" w:customStyle="1" w:styleId="alist1">
    <w:name w:val="a list (1)"/>
    <w:basedOn w:val="Normal"/>
    <w:pPr>
      <w:numPr>
        <w:numId w:val="14"/>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after="240"/>
    </w:pPr>
  </w:style>
  <w:style w:type="paragraph" w:customStyle="1" w:styleId="ALIST1AT5">
    <w:name w:val="A LIST 1. AT .5"/>
    <w:basedOn w:val="Normal"/>
    <w:pPr>
      <w:numPr>
        <w:numId w:val="15"/>
      </w:numPr>
      <w:spacing w:after="240"/>
    </w:pPr>
  </w:style>
  <w:style w:type="paragraph" w:customStyle="1" w:styleId="alistnumber1">
    <w:name w:val="a list number 1"/>
    <w:basedOn w:val="ListNumber"/>
    <w:pPr>
      <w:numPr>
        <w:numId w:val="16"/>
      </w:numPr>
      <w:spacing w:after="240"/>
    </w:pPr>
  </w:style>
  <w:style w:type="paragraph" w:customStyle="1" w:styleId="anotarycaption">
    <w:name w:val="a notary caption"/>
    <w:basedOn w:val="Normal"/>
    <w:pPr>
      <w:tabs>
        <w:tab w:val="left" w:pos="2880"/>
      </w:tabs>
      <w:spacing w:after="240"/>
      <w:jc w:val="left"/>
    </w:pPr>
    <w:rPr>
      <w:szCs w:val="23"/>
    </w:rPr>
  </w:style>
  <w:style w:type="paragraph" w:customStyle="1" w:styleId="aoutlinepara1">
    <w:name w:val="a outline para 1"/>
    <w:basedOn w:val="Normal"/>
    <w:pPr>
      <w:numPr>
        <w:numId w:val="17"/>
      </w:numPr>
      <w:spacing w:after="240"/>
    </w:pPr>
    <w:rPr>
      <w:u w:val="single"/>
    </w:rPr>
  </w:style>
  <w:style w:type="paragraph" w:customStyle="1" w:styleId="aoutlinepara2">
    <w:name w:val="a outline para 2"/>
    <w:basedOn w:val="Normal"/>
    <w:pPr>
      <w:numPr>
        <w:ilvl w:val="1"/>
        <w:numId w:val="17"/>
      </w:numPr>
      <w:spacing w:after="240"/>
    </w:pPr>
  </w:style>
  <w:style w:type="paragraph" w:customStyle="1" w:styleId="aoutlinepara3">
    <w:name w:val="a outline para 3"/>
    <w:basedOn w:val="Normal"/>
    <w:pPr>
      <w:numPr>
        <w:ilvl w:val="2"/>
        <w:numId w:val="17"/>
      </w:numPr>
      <w:spacing w:after="240"/>
    </w:pPr>
  </w:style>
  <w:style w:type="paragraph" w:customStyle="1" w:styleId="areline0">
    <w:name w:val="a re line"/>
    <w:basedOn w:val="Normal"/>
    <w:pPr>
      <w:spacing w:after="240"/>
      <w:ind w:left="720" w:firstLine="1440"/>
      <w:jc w:val="left"/>
    </w:pPr>
  </w:style>
  <w:style w:type="paragraph" w:customStyle="1" w:styleId="asalutation">
    <w:name w:val="a salutation"/>
    <w:basedOn w:val="Normal"/>
    <w:next w:val="BodyTextFirstIndent"/>
    <w:pPr>
      <w:spacing w:after="240"/>
    </w:pPr>
  </w:style>
  <w:style w:type="paragraph" w:customStyle="1" w:styleId="asection1list">
    <w:name w:val="a section1 list"/>
    <w:basedOn w:val="Normal"/>
    <w:next w:val="Normal"/>
    <w:pPr>
      <w:numPr>
        <w:numId w:val="18"/>
      </w:numPr>
      <w:spacing w:after="240" w:line="360" w:lineRule="auto"/>
    </w:pPr>
  </w:style>
  <w:style w:type="paragraph" w:customStyle="1" w:styleId="atitle">
    <w:name w:val="a title"/>
    <w:basedOn w:val="Title"/>
    <w:pPr>
      <w:spacing w:after="240"/>
    </w:pPr>
    <w:rPr>
      <w:sz w:val="24"/>
    </w:rPr>
  </w:style>
  <w:style w:type="paragraph" w:customStyle="1" w:styleId="atitlenobold">
    <w:name w:val="a title no bold"/>
    <w:basedOn w:val="Normal"/>
    <w:pPr>
      <w:spacing w:after="240"/>
      <w:jc w:val="center"/>
    </w:pPr>
  </w:style>
  <w:style w:type="paragraph" w:customStyle="1" w:styleId="atitlenoboldunderlined">
    <w:name w:val="a title no bold underlined"/>
    <w:basedOn w:val="atitlenobold"/>
    <w:rPr>
      <w:u w:val="single"/>
    </w:rPr>
  </w:style>
  <w:style w:type="paragraph" w:customStyle="1" w:styleId="atitleunderlined">
    <w:name w:val="a title underlined"/>
    <w:basedOn w:val="atitle"/>
    <w:rPr>
      <w:u w:val="single"/>
    </w:rPr>
  </w:style>
  <w:style w:type="paragraph" w:customStyle="1" w:styleId="aviafaxorfedex">
    <w:name w:val="a via fax or fedex"/>
    <w:basedOn w:val="Normal"/>
    <w:next w:val="Normal"/>
    <w:pPr>
      <w:spacing w:after="240"/>
    </w:pPr>
    <w:rPr>
      <w:b/>
      <w:i/>
    </w:rPr>
  </w:style>
  <w:style w:type="paragraph" w:customStyle="1" w:styleId="BTITLE">
    <w:name w:val="B TITLE"/>
    <w:basedOn w:val="atitle"/>
    <w:pPr>
      <w:keepNext w:val="0"/>
    </w:pPr>
    <w:rPr>
      <w:rFonts w:ascii="Times New Roman Bold" w:hAnsi="Times New Roman Bold"/>
      <w:szCs w:val="24"/>
    </w:rPr>
  </w:style>
  <w:style w:type="paragraph" w:customStyle="1" w:styleId="AJJQDraft">
    <w:name w:val="A JJQ Draft"/>
    <w:basedOn w:val="ALetterDate"/>
    <w:pPr>
      <w:spacing w:before="0"/>
    </w:pPr>
    <w:rPr>
      <w:rFonts w:ascii="Times New Roman Bold" w:hAnsi="Times New Roman Bold"/>
      <w:b/>
      <w:u w:val="single"/>
    </w:rPr>
  </w:style>
  <w:style w:type="paragraph" w:customStyle="1" w:styleId="AJJQDraft1">
    <w:name w:val="A JJQ Draft 1"/>
    <w:basedOn w:val="AJJQDraft"/>
  </w:style>
  <w:style w:type="character" w:customStyle="1" w:styleId="BodyTextFirstIndentChar">
    <w:name w:val="Body Text First Indent Char"/>
    <w:link w:val="BodyTextFirstIndent"/>
    <w:rPr>
      <w:sz w:val="22"/>
      <w:szCs w:val="24"/>
      <w:lang w:val="en-US" w:eastAsia="en-US" w:bidi="ar-SA"/>
    </w:rPr>
  </w:style>
  <w:style w:type="paragraph" w:customStyle="1" w:styleId="adraft">
    <w:name w:val="a draft"/>
    <w:basedOn w:val="adraftof"/>
    <w:rPr>
      <w:rFonts w:ascii="Times New Roman Bold" w:hAnsi="Times New Roman Bold"/>
      <w:bCs/>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&#65279;<?xml version="1.0" encoding="utf-8"?><Relationships xmlns="http://schemas.openxmlformats.org/package/2006/relationships"><Relationship Type="http://schemas.openxmlformats.org/officeDocument/2006/relationships/fontTable" Target="fontTable.xml" Id="rId8" /><Relationship Type="http://schemas.openxmlformats.org/officeDocument/2006/relationships/settings" Target="settings.xml" Id="rId3" /><Relationship Type="http://schemas.openxmlformats.org/officeDocument/2006/relationships/footer" Target="footer1.xml" Id="rId7" /><Relationship Type="http://schemas.openxmlformats.org/officeDocument/2006/relationships/styles" Target="styles.xml" Id="rId2"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notes" Target="footnotes.xml" Id="rId5" /><Relationship Type="http://schemas.openxmlformats.org/officeDocument/2006/relationships/webSettings" Target="webSettings.xml" Id="rId4" /><Relationship Type="http://schemas.openxmlformats.org/officeDocument/2006/relationships/theme" Target="theme/theme1.xml" Id="rId9" /><Relationship Type="http://schemas.openxmlformats.org/officeDocument/2006/relationships/customXml" Target="/customXML/item.xml" Id="imanage.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xml.rels>&#65279;<?xml version="1.0" encoding="utf-8"?><Relationships xmlns="http://schemas.openxmlformats.org/package/2006/relationships"><Relationship Type="http://schemas.openxmlformats.org/officeDocument/2006/relationships/customXmlProps" Target="/customXML/itemProps.xml" Id="iManageProps" /></Relationships>
</file>

<file path=customXML/item.xml><?xml version="1.0" encoding="utf-8"?>
<properties xmlns="http://www.imanage.com/work/xmlschema">
  <documentid>DMS!54775834.1</documentid>
  <senderid>JJQ</senderid>
  <senderemail>JEFFERY.QUALKINBUSH@BTLAW.COM</senderemail>
  <lastmodified>2026-08-18T12:20:00.0000000-04:00</lastmodified>
  <database>DMS</database>
</properties>
</file>

<file path=customXML/itemProps.xml><?xml version="1.0" encoding="utf-8"?>
<ds:datastoreItem xmlns:ds="http://schemas.openxmlformats.org/officeDocument/2006/customXml" ds:itemID="{2424C5EF-7E90-4DF3-A7B1-955214E3E6D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3</Pages>
  <Words>1496</Words>
  <Characters>8155</Characters>
  <Application>Microsoft Office Word</Application>
  <DocSecurity>0</DocSecurity>
  <Lines>156</Lines>
  <Paragraphs>23</Paragraphs>
  <ScaleCrop>false</ScaleCrop>
  <HeadingPairs>
    <vt:vector size="2" baseType="variant">
      <vt:variant>
        <vt:lpstr>Title</vt:lpstr>
      </vt:variant>
      <vt:variant>
        <vt:i4>1</vt:i4>
      </vt:variant>
    </vt:vector>
  </HeadingPairs>
  <TitlesOfParts>
    <vt:vector size="1" baseType="lpstr">
      <vt:lpstr>NOTICE OF PUBLIC HEARING BY THE LIBRARY BOARD</vt:lpstr>
    </vt:vector>
  </TitlesOfParts>
  <Company>Barnes &amp; Thornburg</Company>
  <LinksUpToDate>false</LinksUpToDate>
  <CharactersWithSpaces>9628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NOTICE OF PUBLIC HEARING BY THE LIBRARY BOARD</dc:title>
  <dc:subject/>
  <dc:creator>Barnes &amp; Thornburg</dc:creator>
  <cp:keywords/>
  <dc:description/>
  <cp:lastModifiedBy>Qualkinbush, Jeffery</cp:lastModifiedBy>
  <cp:revision>6</cp:revision>
  <cp:lastPrinted>2026-08-01T14:40:00Z</cp:lastPrinted>
  <dcterms:created xsi:type="dcterms:W3CDTF">2026-08-11T16:04:00Z</dcterms:created>
  <dcterms:modified xsi:type="dcterms:W3CDTF">2026-08-18T16:20:00Z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l File">
    <vt:lpwstr/>
  </property>
  <property fmtid="{D5CDD505-2E9C-101B-9397-08002B2CF9AE}" pid="3" name="Converted State">
    <vt:lpwstr>True</vt:lpwstr>
  </property>
  <property fmtid="{D5CDD505-2E9C-101B-9397-08002B2CF9AE}" pid="4" name="Converted Date">
    <vt:lpwstr>07-Jun-2002</vt:lpwstr>
  </property>
  <property fmtid="{D5CDD505-2E9C-101B-9397-08002B2CF9AE}" pid="5" name="WPClean Version">
    <vt:lpwstr>2.5.1.17</vt:lpwstr>
  </property>
  <property fmtid="{D5CDD505-2E9C-101B-9397-08002B2CF9AE}" pid="6" name="CW Macro Package Integration">
    <vt:lpwstr>NONE</vt:lpwstr>
  </property>
</Properties>
</file>