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6435531E" w:rsidR="00740774" w:rsidRPr="00CB0EE1" w:rsidRDefault="00740774" w:rsidP="00EE13F3">
      <w:pPr>
        <w:widowControl w:val="0"/>
        <w:jc w:val="center"/>
        <w:rPr>
          <w:b/>
          <w:sz w:val="28"/>
          <w:szCs w:val="28"/>
          <w:u w:val="single"/>
        </w:rPr>
      </w:pPr>
      <w:r w:rsidRPr="00CB0EE1">
        <w:rPr>
          <w:b/>
          <w:sz w:val="28"/>
          <w:szCs w:val="28"/>
          <w:u w:val="single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50C9763E" w14:textId="57A552A6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</w:t>
      </w:r>
      <w:r w:rsidR="00CB0EE1" w:rsidRPr="00F91C51">
        <w:rPr>
          <w:bCs/>
        </w:rPr>
        <w:t>given to</w:t>
      </w:r>
      <w:r w:rsidRPr="00F91C51">
        <w:rPr>
          <w:bCs/>
        </w:rPr>
        <w:t xml:space="preserve"> the taxpayers of </w:t>
      </w:r>
      <w:r w:rsidR="00CB0EE1">
        <w:rPr>
          <w:bCs/>
        </w:rPr>
        <w:t>City of Greenfield</w:t>
      </w:r>
      <w:r w:rsidRPr="00F91C51">
        <w:rPr>
          <w:bCs/>
        </w:rPr>
        <w:t xml:space="preserve">, </w:t>
      </w:r>
      <w:r w:rsidR="00CB0EE1">
        <w:rPr>
          <w:bCs/>
        </w:rPr>
        <w:t>Hancock</w:t>
      </w:r>
      <w:r w:rsidRPr="00F91C51">
        <w:rPr>
          <w:bCs/>
        </w:rPr>
        <w:t xml:space="preserve"> County, 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6F82031C" w:rsidR="007E46A4" w:rsidRPr="00F91C51" w:rsidRDefault="00CB0EE1" w:rsidP="007E46A4">
      <w:pPr>
        <w:rPr>
          <w:bCs/>
        </w:rPr>
      </w:pPr>
      <w:r w:rsidRPr="00F91C51">
        <w:rPr>
          <w:bCs/>
        </w:rPr>
        <w:t>Indiana,</w:t>
      </w:r>
      <w:r w:rsidR="007E46A4" w:rsidRPr="00F91C51">
        <w:rPr>
          <w:bCs/>
        </w:rPr>
        <w:t xml:space="preserve"> that the proper legal officers will consider the following additional appropriations in excess of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08D46198" w14:textId="77777777" w:rsidR="00CB0EE1" w:rsidRDefault="00CB0EE1" w:rsidP="007E46A4">
      <w:pPr>
        <w:rPr>
          <w:bCs/>
        </w:rPr>
      </w:pPr>
      <w:r>
        <w:rPr>
          <w:bCs/>
        </w:rPr>
        <w:t>City Hall, Council Chambers, 10 South State Street, Greenfield, Indiana 46140</w:t>
      </w:r>
      <w:r w:rsidR="007E46A4" w:rsidRPr="00F91C51">
        <w:rPr>
          <w:bCs/>
        </w:rPr>
        <w:t xml:space="preserve">, at </w:t>
      </w:r>
      <w:r>
        <w:rPr>
          <w:bCs/>
        </w:rPr>
        <w:t>7:00</w:t>
      </w:r>
      <w:r w:rsidR="007E46A4" w:rsidRPr="00F91C51">
        <w:rPr>
          <w:bCs/>
        </w:rPr>
        <w:t xml:space="preserve"> o’clock </w:t>
      </w:r>
      <w:r>
        <w:rPr>
          <w:bCs/>
        </w:rPr>
        <w:t>p</w:t>
      </w:r>
      <w:r w:rsidR="007E46A4" w:rsidRPr="00F91C51">
        <w:rPr>
          <w:bCs/>
        </w:rPr>
        <w:t>.m</w:t>
      </w:r>
      <w:r w:rsidR="00E71A18" w:rsidRPr="00F91C51">
        <w:rPr>
          <w:bCs/>
        </w:rPr>
        <w:t xml:space="preserve">., on </w:t>
      </w:r>
    </w:p>
    <w:p w14:paraId="52C66D61" w14:textId="77777777" w:rsidR="00CB0EE1" w:rsidRDefault="00CB0EE1" w:rsidP="007E46A4">
      <w:pPr>
        <w:rPr>
          <w:bCs/>
        </w:rPr>
      </w:pPr>
    </w:p>
    <w:p w14:paraId="62CB903A" w14:textId="56B0AC14" w:rsidR="007E46A4" w:rsidRPr="00F91C51" w:rsidRDefault="00E71A18" w:rsidP="007E46A4">
      <w:pPr>
        <w:rPr>
          <w:bCs/>
        </w:rPr>
      </w:pPr>
      <w:r w:rsidRPr="00F91C51">
        <w:rPr>
          <w:bCs/>
        </w:rPr>
        <w:t>the</w:t>
      </w:r>
      <w:r w:rsidR="00CB0EE1">
        <w:rPr>
          <w:bCs/>
        </w:rPr>
        <w:t xml:space="preserve"> 22</w:t>
      </w:r>
      <w:r w:rsidR="00CB0EE1" w:rsidRPr="00CB0EE1">
        <w:rPr>
          <w:bCs/>
          <w:vertAlign w:val="superscript"/>
        </w:rPr>
        <w:t>nd</w:t>
      </w:r>
      <w:r w:rsidR="00CB0EE1">
        <w:rPr>
          <w:bCs/>
        </w:rPr>
        <w:t xml:space="preserve"> </w:t>
      </w:r>
      <w:r w:rsidRPr="00F91C51">
        <w:rPr>
          <w:bCs/>
        </w:rPr>
        <w:t xml:space="preserve">day </w:t>
      </w:r>
      <w:r w:rsidR="00CB0EE1">
        <w:rPr>
          <w:bCs/>
        </w:rPr>
        <w:t>of April 22, 2026.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583BF582" w:rsidR="00B44831" w:rsidRPr="006C72EA" w:rsidRDefault="00B44831" w:rsidP="008B4FB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FC6333">
              <w:rPr>
                <w:b/>
                <w:bCs/>
                <w:snapToGrid w:val="0"/>
                <w:color w:val="000000"/>
              </w:rPr>
              <w:t xml:space="preserve">   </w:t>
            </w:r>
            <w:r w:rsidR="008B4FB2">
              <w:rPr>
                <w:b/>
                <w:bCs/>
                <w:snapToGrid w:val="0"/>
                <w:color w:val="000000"/>
              </w:rPr>
              <w:t xml:space="preserve">                                          </w:t>
            </w:r>
            <w:r w:rsidR="00FC6333">
              <w:rPr>
                <w:b/>
                <w:bCs/>
                <w:snapToGrid w:val="0"/>
                <w:color w:val="000000"/>
              </w:rPr>
              <w:t>General Fund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0F39ED30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22F93F6A" w:rsidR="00B44831" w:rsidRPr="006C72EA" w:rsidRDefault="00FC6333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Riley Park Pedestrian Bridge Replacement</w:t>
            </w:r>
          </w:p>
        </w:tc>
        <w:tc>
          <w:tcPr>
            <w:tcW w:w="1890" w:type="dxa"/>
          </w:tcPr>
          <w:p w14:paraId="5D83093E" w14:textId="6645A2F6" w:rsidR="00B44831" w:rsidRPr="006C72EA" w:rsidRDefault="008B4FB2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1101003500.000</w:t>
            </w:r>
          </w:p>
        </w:tc>
        <w:tc>
          <w:tcPr>
            <w:tcW w:w="2070" w:type="dxa"/>
          </w:tcPr>
          <w:p w14:paraId="0706767B" w14:textId="4223A942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8B4FB2">
              <w:rPr>
                <w:snapToGrid w:val="0"/>
                <w:color w:val="000000"/>
              </w:rPr>
              <w:t xml:space="preserve">   </w:t>
            </w:r>
            <w:r w:rsidR="00FC6333">
              <w:rPr>
                <w:snapToGrid w:val="0"/>
                <w:color w:val="000000"/>
              </w:rPr>
              <w:t>800,000.00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B4FB2" w:rsidRPr="00F91C51" w14:paraId="58EDFB9F" w14:textId="77777777" w:rsidTr="004F324F">
        <w:tc>
          <w:tcPr>
            <w:tcW w:w="2898" w:type="dxa"/>
          </w:tcPr>
          <w:p w14:paraId="27BE8E5C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12B86443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Park Department, purchase of Holtzclaw property </w:t>
            </w:r>
          </w:p>
        </w:tc>
        <w:tc>
          <w:tcPr>
            <w:tcW w:w="1890" w:type="dxa"/>
          </w:tcPr>
          <w:p w14:paraId="3D107505" w14:textId="76E76D84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1101003500.000</w:t>
            </w:r>
          </w:p>
        </w:tc>
        <w:tc>
          <w:tcPr>
            <w:tcW w:w="2070" w:type="dxa"/>
          </w:tcPr>
          <w:p w14:paraId="2D5FBC3C" w14:textId="6D21243D" w:rsidR="008B4FB2" w:rsidRDefault="008B4FB2" w:rsidP="008B4FB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   855,000.00</w:t>
            </w:r>
          </w:p>
          <w:p w14:paraId="3B6626DF" w14:textId="7F674119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B4FB2" w:rsidRPr="00F91C51" w14:paraId="05F27BD5" w14:textId="77777777" w:rsidTr="004F324F">
        <w:tc>
          <w:tcPr>
            <w:tcW w:w="2898" w:type="dxa"/>
          </w:tcPr>
          <w:p w14:paraId="3CDAEEF5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B4FB2" w:rsidRPr="00F91C51" w14:paraId="61702C58" w14:textId="77777777" w:rsidTr="004F324F">
        <w:tc>
          <w:tcPr>
            <w:tcW w:w="2898" w:type="dxa"/>
          </w:tcPr>
          <w:p w14:paraId="42854FA7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63724F4D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Reimbursement of Greenfield RDC </w:t>
            </w:r>
            <w:r>
              <w:rPr>
                <w:snapToGrid w:val="0"/>
                <w:color w:val="000000"/>
              </w:rPr>
              <w:t>to purchase</w:t>
            </w:r>
            <w:r>
              <w:rPr>
                <w:snapToGrid w:val="0"/>
                <w:color w:val="000000"/>
              </w:rPr>
              <w:t xml:space="preserve"> LabCorp Laboratories Inc property</w:t>
            </w:r>
          </w:p>
        </w:tc>
        <w:tc>
          <w:tcPr>
            <w:tcW w:w="1890" w:type="dxa"/>
          </w:tcPr>
          <w:p w14:paraId="2EF84A33" w14:textId="22C10166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1101003500.000</w:t>
            </w:r>
          </w:p>
        </w:tc>
        <w:tc>
          <w:tcPr>
            <w:tcW w:w="2070" w:type="dxa"/>
          </w:tcPr>
          <w:p w14:paraId="06435DBF" w14:textId="6BE89211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$1,800,000.00</w:t>
            </w:r>
          </w:p>
        </w:tc>
      </w:tr>
      <w:tr w:rsidR="008B4FB2" w:rsidRPr="00F91C51" w14:paraId="2BB38C19" w14:textId="77777777" w:rsidTr="004F324F">
        <w:tc>
          <w:tcPr>
            <w:tcW w:w="2898" w:type="dxa"/>
          </w:tcPr>
          <w:p w14:paraId="27622282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B4FB2" w:rsidRPr="00F91C51" w14:paraId="3CD03FBD" w14:textId="77777777" w:rsidTr="004F324F">
        <w:tc>
          <w:tcPr>
            <w:tcW w:w="2898" w:type="dxa"/>
          </w:tcPr>
          <w:p w14:paraId="221252AE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1CDAA318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Repayment to Greenfield Power and Light per Bill of Sale for land purchase from Covance </w:t>
            </w:r>
            <w:r w:rsidR="00511CA7">
              <w:rPr>
                <w:snapToGrid w:val="0"/>
                <w:color w:val="000000"/>
              </w:rPr>
              <w:t>by</w:t>
            </w:r>
            <w:r>
              <w:rPr>
                <w:snapToGrid w:val="0"/>
                <w:color w:val="000000"/>
              </w:rPr>
              <w:t xml:space="preserve"> </w:t>
            </w:r>
            <w:r w:rsidR="00E51C54">
              <w:rPr>
                <w:snapToGrid w:val="0"/>
                <w:color w:val="000000"/>
              </w:rPr>
              <w:t xml:space="preserve">conversation with </w:t>
            </w:r>
            <w:r>
              <w:rPr>
                <w:snapToGrid w:val="0"/>
                <w:color w:val="000000"/>
              </w:rPr>
              <w:t xml:space="preserve"> SOBA </w:t>
            </w:r>
            <w:r w:rsidR="005A5F51">
              <w:rPr>
                <w:snapToGrid w:val="0"/>
                <w:color w:val="000000"/>
              </w:rPr>
              <w:t xml:space="preserve">during 2025 Fiscal Audit </w:t>
            </w:r>
          </w:p>
        </w:tc>
        <w:tc>
          <w:tcPr>
            <w:tcW w:w="1890" w:type="dxa"/>
          </w:tcPr>
          <w:p w14:paraId="33058E24" w14:textId="633F061D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1101003500.000</w:t>
            </w:r>
          </w:p>
        </w:tc>
        <w:tc>
          <w:tcPr>
            <w:tcW w:w="2070" w:type="dxa"/>
          </w:tcPr>
          <w:p w14:paraId="772AB78B" w14:textId="17F60568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   468,722.12</w:t>
            </w:r>
          </w:p>
        </w:tc>
      </w:tr>
      <w:tr w:rsidR="008B4FB2" w:rsidRPr="00F91C51" w14:paraId="13933563" w14:textId="77777777" w:rsidTr="004F324F">
        <w:tc>
          <w:tcPr>
            <w:tcW w:w="2898" w:type="dxa"/>
          </w:tcPr>
          <w:p w14:paraId="1C2A1366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B4FB2" w:rsidRPr="00F91C51" w14:paraId="7B016EE5" w14:textId="77777777" w:rsidTr="004F324F">
        <w:tc>
          <w:tcPr>
            <w:tcW w:w="2898" w:type="dxa"/>
          </w:tcPr>
          <w:p w14:paraId="1173E5A5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07FEAA15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City Hall Building Repairs</w:t>
            </w:r>
          </w:p>
        </w:tc>
        <w:tc>
          <w:tcPr>
            <w:tcW w:w="1890" w:type="dxa"/>
          </w:tcPr>
          <w:p w14:paraId="235B12E9" w14:textId="40BD8888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1101003500.000</w:t>
            </w:r>
          </w:p>
        </w:tc>
        <w:tc>
          <w:tcPr>
            <w:tcW w:w="2070" w:type="dxa"/>
          </w:tcPr>
          <w:p w14:paraId="77F13169" w14:textId="63BECA83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   200,000.00</w:t>
            </w:r>
          </w:p>
        </w:tc>
      </w:tr>
      <w:tr w:rsidR="008B4FB2" w:rsidRPr="00F91C51" w14:paraId="0F687185" w14:textId="77777777" w:rsidTr="004F324F">
        <w:tc>
          <w:tcPr>
            <w:tcW w:w="2898" w:type="dxa"/>
          </w:tcPr>
          <w:p w14:paraId="01083ACF" w14:textId="69927715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B4FB2" w:rsidRPr="00F91C51" w14:paraId="10B58692" w14:textId="77777777" w:rsidTr="004F324F">
        <w:tc>
          <w:tcPr>
            <w:tcW w:w="2898" w:type="dxa"/>
          </w:tcPr>
          <w:p w14:paraId="34D7A6D0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194DC446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Paving of City Hall Parking Lot </w:t>
            </w:r>
          </w:p>
        </w:tc>
        <w:tc>
          <w:tcPr>
            <w:tcW w:w="1890" w:type="dxa"/>
          </w:tcPr>
          <w:p w14:paraId="0F629BE9" w14:textId="4D1EE021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1101003500.000</w:t>
            </w:r>
          </w:p>
        </w:tc>
        <w:tc>
          <w:tcPr>
            <w:tcW w:w="2070" w:type="dxa"/>
          </w:tcPr>
          <w:p w14:paraId="5503E002" w14:textId="2802173D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     50,000.00</w:t>
            </w:r>
          </w:p>
        </w:tc>
      </w:tr>
      <w:tr w:rsidR="008B4FB2" w:rsidRPr="00F91C51" w14:paraId="6BCA053E" w14:textId="77777777" w:rsidTr="004F324F">
        <w:tc>
          <w:tcPr>
            <w:tcW w:w="2898" w:type="dxa"/>
          </w:tcPr>
          <w:p w14:paraId="1EF83A5A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B4FB2" w:rsidRPr="00F91C51" w14:paraId="0F739685" w14:textId="77777777" w:rsidTr="004F324F">
        <w:tc>
          <w:tcPr>
            <w:tcW w:w="2898" w:type="dxa"/>
          </w:tcPr>
          <w:p w14:paraId="4037FC68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B4FB2" w:rsidRPr="00F91C51" w14:paraId="5A03F1A9" w14:textId="77777777" w:rsidTr="004F324F">
        <w:tc>
          <w:tcPr>
            <w:tcW w:w="2898" w:type="dxa"/>
          </w:tcPr>
          <w:p w14:paraId="60623765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B4FB2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B4FB2" w:rsidRPr="006C72EA" w:rsidRDefault="008B4FB2" w:rsidP="008B4FB2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1486A2A6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$4,170,722.12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558928F2" w:rsidR="00740774" w:rsidRPr="00B44831" w:rsidRDefault="00FC6333" w:rsidP="008B4FB2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Lori Elmore – Clerk-Treasurer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lastRenderedPageBreak/>
              <w:t>Date</w:t>
            </w:r>
          </w:p>
        </w:tc>
        <w:tc>
          <w:tcPr>
            <w:tcW w:w="5230" w:type="dxa"/>
          </w:tcPr>
          <w:p w14:paraId="08A823DE" w14:textId="26E80D89" w:rsidR="00740774" w:rsidRPr="00B44831" w:rsidRDefault="00FC6333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March 31</w:t>
            </w:r>
            <w:r w:rsidRPr="00FC6333">
              <w:rPr>
                <w:snapToGrid w:val="0"/>
                <w:color w:val="000000"/>
                <w:vertAlign w:val="superscript"/>
              </w:rPr>
              <w:t>st</w:t>
            </w:r>
            <w:r>
              <w:rPr>
                <w:snapToGrid w:val="0"/>
                <w:color w:val="000000"/>
              </w:rPr>
              <w:t>, 2026</w:t>
            </w:r>
          </w:p>
        </w:tc>
      </w:tr>
    </w:tbl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6B2F1" w14:textId="77777777" w:rsidR="00F0002A" w:rsidRDefault="00F0002A">
      <w:r>
        <w:separator/>
      </w:r>
    </w:p>
  </w:endnote>
  <w:endnote w:type="continuationSeparator" w:id="0">
    <w:p w14:paraId="00CC248E" w14:textId="77777777" w:rsidR="00F0002A" w:rsidRDefault="00F00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E6B66" w14:textId="77777777" w:rsidR="00F0002A" w:rsidRDefault="00F0002A">
      <w:r>
        <w:separator/>
      </w:r>
    </w:p>
  </w:footnote>
  <w:footnote w:type="continuationSeparator" w:id="0">
    <w:p w14:paraId="4C4F6A18" w14:textId="77777777" w:rsidR="00F0002A" w:rsidRDefault="00F000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1CA7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5F51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E4636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B4FB2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0EE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1C54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333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  <w15:docId w15:val="{AA0FD27F-D6B5-40FB-BBDA-CF469F2B2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3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201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Lori Elmore</dc:creator>
  <cp:keywords/>
  <cp:lastModifiedBy>Lori Elmore</cp:lastModifiedBy>
  <cp:revision>6</cp:revision>
  <dcterms:created xsi:type="dcterms:W3CDTF">2026-03-27T17:13:00Z</dcterms:created>
  <dcterms:modified xsi:type="dcterms:W3CDTF">2026-03-27T17:26:00Z</dcterms:modified>
</cp:coreProperties>
</file>