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6A1D08C">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414129BC"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CE1797">
        <w:rPr>
          <w:rFonts w:cstheme="minorHAnsi"/>
          <w:b/>
          <w:i/>
          <w:u w:val="single"/>
        </w:rPr>
        <w:t>July 14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14823971" w14:textId="19DA7086" w:rsidR="00CE1797" w:rsidRDefault="003A1BE9" w:rsidP="00CE1797">
      <w:pPr>
        <w:rPr>
          <w:rFonts w:cstheme="minorHAnsi"/>
          <w:b/>
          <w:bCs/>
        </w:rPr>
      </w:pPr>
      <w:r>
        <w:rPr>
          <w:rFonts w:cstheme="minorHAnsi"/>
          <w:b/>
          <w:bCs/>
        </w:rPr>
        <w:t>BOARD OF COMMISSIONERS</w:t>
      </w:r>
    </w:p>
    <w:p w14:paraId="62E25DBE" w14:textId="74929E8D" w:rsidR="00CE1797" w:rsidRDefault="003A1BE9" w:rsidP="00CE1797">
      <w:pPr>
        <w:rPr>
          <w:rFonts w:cstheme="minorHAnsi"/>
          <w:u w:val="single"/>
        </w:rPr>
      </w:pPr>
      <w:r>
        <w:rPr>
          <w:rFonts w:cstheme="minorHAnsi"/>
          <w:u w:val="single"/>
        </w:rPr>
        <w:t>Rainy Day Fund, 1186-0000</w:t>
      </w:r>
    </w:p>
    <w:p w14:paraId="21333CFC" w14:textId="5BC50D52" w:rsidR="00CE1797" w:rsidRPr="003A1BE9" w:rsidRDefault="003A1BE9" w:rsidP="00CE1797">
      <w:pPr>
        <w:rPr>
          <w:rFonts w:cstheme="minorHAnsi"/>
        </w:rPr>
      </w:pPr>
      <w:r>
        <w:rPr>
          <w:rFonts w:cstheme="minorHAnsi"/>
        </w:rPr>
        <w:t>40016</w:t>
      </w:r>
      <w:r w:rsidR="00CE1797" w:rsidRPr="003A1BE9">
        <w:rPr>
          <w:rFonts w:cstheme="minorHAnsi"/>
        </w:rPr>
        <w:tab/>
      </w:r>
      <w:r>
        <w:rPr>
          <w:rFonts w:cstheme="minorHAnsi"/>
        </w:rPr>
        <w:t>2/19/26 Aviation Storm Repair</w:t>
      </w:r>
      <w:r w:rsidR="00CE1797" w:rsidRPr="003A1BE9">
        <w:rPr>
          <w:rFonts w:cstheme="minorHAnsi"/>
        </w:rPr>
        <w:tab/>
      </w:r>
      <w:r w:rsidR="00CE1797" w:rsidRPr="003A1BE9">
        <w:rPr>
          <w:rFonts w:cstheme="minorHAnsi"/>
        </w:rPr>
        <w:tab/>
        <w:t>$1,</w:t>
      </w:r>
      <w:r>
        <w:rPr>
          <w:rFonts w:cstheme="minorHAnsi"/>
        </w:rPr>
        <w:t>608,000</w:t>
      </w:r>
    </w:p>
    <w:p w14:paraId="3B5875A5" w14:textId="77777777" w:rsidR="003A1BE9" w:rsidRDefault="003A1BE9" w:rsidP="00640036">
      <w:pPr>
        <w:rPr>
          <w:rFonts w:cstheme="minorHAnsi"/>
        </w:rPr>
      </w:pPr>
    </w:p>
    <w:p w14:paraId="0B2809A4" w14:textId="77777777" w:rsidR="003A1BE9" w:rsidRDefault="003A1BE9" w:rsidP="00640036">
      <w:pPr>
        <w:rPr>
          <w:rFonts w:cstheme="minorHAnsi"/>
          <w:u w:val="single"/>
        </w:rPr>
      </w:pPr>
      <w:r>
        <w:rPr>
          <w:rFonts w:cstheme="minorHAnsi"/>
          <w:u w:val="single"/>
        </w:rPr>
        <w:t>Rural Transit 20.509, 8106-0000</w:t>
      </w:r>
    </w:p>
    <w:p w14:paraId="789E3130" w14:textId="319CFC66" w:rsidR="00640036" w:rsidRPr="003A1BE9" w:rsidRDefault="003A1BE9" w:rsidP="00640036">
      <w:pPr>
        <w:rPr>
          <w:rFonts w:cstheme="minorHAnsi"/>
          <w:b/>
        </w:rPr>
      </w:pPr>
      <w:r>
        <w:rPr>
          <w:rFonts w:cstheme="minorHAnsi"/>
        </w:rPr>
        <w:t>38350</w:t>
      </w:r>
      <w:r>
        <w:rPr>
          <w:rFonts w:cstheme="minorHAnsi"/>
        </w:rPr>
        <w:tab/>
        <w:t>Grant Distribution</w:t>
      </w:r>
      <w:r>
        <w:rPr>
          <w:rFonts w:cstheme="minorHAnsi"/>
        </w:rPr>
        <w:tab/>
      </w:r>
      <w:r>
        <w:rPr>
          <w:rFonts w:cstheme="minorHAnsi"/>
        </w:rPr>
        <w:tab/>
      </w:r>
      <w:r>
        <w:rPr>
          <w:rFonts w:cstheme="minorHAnsi"/>
        </w:rPr>
        <w:tab/>
        <w:t>$1,709,000</w:t>
      </w:r>
      <w:r w:rsidR="00640036" w:rsidRPr="003A1BE9">
        <w:rPr>
          <w:rFonts w:cstheme="minorHAnsi"/>
        </w:rPr>
        <w:tab/>
      </w:r>
      <w:r w:rsidR="00640036" w:rsidRPr="003A1BE9">
        <w:rPr>
          <w:rFonts w:cstheme="minorHAnsi"/>
          <w:b/>
        </w:rPr>
        <w:tab/>
      </w:r>
    </w:p>
    <w:p w14:paraId="5934C236" w14:textId="77777777" w:rsidR="00504254" w:rsidRDefault="00504254" w:rsidP="00640036">
      <w:pPr>
        <w:rPr>
          <w:rFonts w:cstheme="minorHAnsi"/>
          <w:b/>
          <w:bCs/>
        </w:rPr>
      </w:pPr>
    </w:p>
    <w:p w14:paraId="54548971" w14:textId="7691FA1B" w:rsidR="00CE1797" w:rsidRPr="003A1BE9" w:rsidRDefault="00CE1797" w:rsidP="00640036">
      <w:pPr>
        <w:rPr>
          <w:rFonts w:cstheme="minorHAnsi"/>
          <w:b/>
          <w:bCs/>
        </w:rPr>
      </w:pPr>
      <w:r w:rsidRPr="003A1BE9">
        <w:rPr>
          <w:rFonts w:cstheme="minorHAnsi"/>
          <w:b/>
          <w:bCs/>
        </w:rPr>
        <w:t>COURTS</w:t>
      </w:r>
    </w:p>
    <w:p w14:paraId="3E1B9782" w14:textId="6CDFB9D8" w:rsidR="00CE1797" w:rsidRPr="003A1BE9" w:rsidRDefault="00CE1797" w:rsidP="00640036">
      <w:pPr>
        <w:rPr>
          <w:rFonts w:cstheme="minorHAnsi"/>
          <w:u w:val="single"/>
        </w:rPr>
      </w:pPr>
      <w:r w:rsidRPr="003A1BE9">
        <w:rPr>
          <w:rFonts w:cstheme="minorHAnsi"/>
          <w:u w:val="single"/>
        </w:rPr>
        <w:t>Court Interpreter</w:t>
      </w:r>
      <w:r w:rsidR="003A1BE9">
        <w:rPr>
          <w:rFonts w:cstheme="minorHAnsi"/>
          <w:u w:val="single"/>
        </w:rPr>
        <w:t>s</w:t>
      </w:r>
      <w:r w:rsidRPr="003A1BE9">
        <w:rPr>
          <w:rFonts w:cstheme="minorHAnsi"/>
          <w:u w:val="single"/>
        </w:rPr>
        <w:t>, 4018-0000</w:t>
      </w:r>
    </w:p>
    <w:p w14:paraId="129F943A" w14:textId="6E8BA753" w:rsidR="00CE1797" w:rsidRPr="003A1BE9" w:rsidRDefault="00CE1797" w:rsidP="00640036">
      <w:pPr>
        <w:rPr>
          <w:rFonts w:cstheme="minorHAnsi"/>
        </w:rPr>
      </w:pPr>
      <w:r w:rsidRPr="003A1BE9">
        <w:rPr>
          <w:rFonts w:cstheme="minorHAnsi"/>
        </w:rPr>
        <w:t>33052</w:t>
      </w:r>
      <w:r w:rsidRPr="003A1BE9">
        <w:rPr>
          <w:rFonts w:cstheme="minorHAnsi"/>
        </w:rPr>
        <w:tab/>
        <w:t>Certified Interpreters</w:t>
      </w:r>
      <w:r w:rsidRPr="003A1BE9">
        <w:rPr>
          <w:rFonts w:cstheme="minorHAnsi"/>
        </w:rPr>
        <w:tab/>
      </w:r>
      <w:r w:rsidRPr="003A1BE9">
        <w:rPr>
          <w:rFonts w:cstheme="minorHAnsi"/>
        </w:rPr>
        <w:tab/>
      </w:r>
      <w:r w:rsidR="003A1BE9">
        <w:rPr>
          <w:rFonts w:cstheme="minorHAnsi"/>
        </w:rPr>
        <w:tab/>
      </w:r>
      <w:r w:rsidRPr="003A1BE9">
        <w:rPr>
          <w:rFonts w:cstheme="minorHAnsi"/>
        </w:rPr>
        <w:t>$9,000</w:t>
      </w:r>
    </w:p>
    <w:p w14:paraId="38EDD9F9" w14:textId="41FBDE75" w:rsidR="00640036" w:rsidRPr="00504254" w:rsidRDefault="00640036" w:rsidP="00640036">
      <w:pPr>
        <w:rPr>
          <w:rFonts w:cstheme="minorHAnsi"/>
          <w:b/>
        </w:rPr>
      </w:pPr>
      <w:r w:rsidRPr="003A1BE9">
        <w:rPr>
          <w:rFonts w:cstheme="minorHAnsi"/>
        </w:rPr>
        <w:tab/>
      </w:r>
      <w:r w:rsidRPr="00CE1797">
        <w:rPr>
          <w:rFonts w:cstheme="minorHAnsi"/>
          <w:lang w:val="fr-FR"/>
        </w:rPr>
        <w:tab/>
      </w:r>
      <w:r w:rsidRPr="00CE1797">
        <w:rPr>
          <w:rFonts w:cstheme="minorHAnsi"/>
          <w:b/>
          <w:lang w:val="fr-FR"/>
        </w:rPr>
        <w:tab/>
      </w:r>
    </w:p>
    <w:p w14:paraId="17CFE513" w14:textId="77777777" w:rsidR="00640036" w:rsidRPr="00CE1797" w:rsidRDefault="00640036" w:rsidP="00640036">
      <w:pPr>
        <w:rPr>
          <w:rFonts w:cstheme="minorHAnsi"/>
          <w:b/>
          <w:lang w:val="fr-FR"/>
        </w:rPr>
      </w:pP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327232BE" w:rsidR="00640036" w:rsidRPr="00673365" w:rsidRDefault="00640036" w:rsidP="00640036">
      <w:pPr>
        <w:tabs>
          <w:tab w:val="decimal" w:pos="7920"/>
        </w:tabs>
        <w:rPr>
          <w:rFonts w:cstheme="minorHAnsi"/>
          <w:b/>
        </w:rPr>
      </w:pPr>
      <w:r w:rsidRPr="00673365">
        <w:rPr>
          <w:rFonts w:cstheme="minorHAnsi"/>
          <w:b/>
        </w:rPr>
        <w:t xml:space="preserve">Today’s Date: </w:t>
      </w:r>
      <w:r w:rsidR="00CE1797" w:rsidRPr="00673365">
        <w:rPr>
          <w:rFonts w:cstheme="minorHAnsi"/>
          <w:b/>
        </w:rPr>
        <w:t>06</w:t>
      </w:r>
      <w:r w:rsidRPr="00673365">
        <w:rPr>
          <w:rFonts w:cstheme="minorHAnsi"/>
          <w:b/>
        </w:rPr>
        <w:t>/</w:t>
      </w:r>
      <w:r w:rsidR="00673365" w:rsidRPr="00673365">
        <w:rPr>
          <w:rFonts w:cstheme="minorHAnsi"/>
          <w:b/>
        </w:rPr>
        <w:t>25</w:t>
      </w:r>
      <w:r w:rsidRPr="00673365">
        <w:rPr>
          <w:rFonts w:cstheme="minorHAnsi"/>
          <w:b/>
        </w:rPr>
        <w:t>/</w:t>
      </w:r>
      <w:r w:rsidR="00CE1797" w:rsidRPr="00673365">
        <w:rPr>
          <w:rFonts w:cstheme="minorHAnsi"/>
          <w:b/>
        </w:rPr>
        <w:t>2026</w:t>
      </w:r>
    </w:p>
    <w:p w14:paraId="134BF849" w14:textId="4A4FA0C7" w:rsidR="00640036" w:rsidRPr="00C81CA3" w:rsidRDefault="00640036" w:rsidP="00640036">
      <w:pPr>
        <w:tabs>
          <w:tab w:val="decimal" w:pos="7920"/>
        </w:tabs>
        <w:rPr>
          <w:rFonts w:cstheme="minorHAnsi"/>
          <w:b/>
        </w:rPr>
      </w:pPr>
      <w:r w:rsidRPr="00CE1797">
        <w:rPr>
          <w:rFonts w:cstheme="minorHAnsi"/>
          <w:b/>
        </w:rPr>
        <w:t xml:space="preserve">Publish Date: </w:t>
      </w:r>
      <w:r w:rsidR="00CE1797" w:rsidRPr="00CE1797">
        <w:rPr>
          <w:rFonts w:cstheme="minorHAnsi"/>
          <w:b/>
        </w:rPr>
        <w:t>06</w:t>
      </w:r>
      <w:r w:rsidRPr="00CE1797">
        <w:rPr>
          <w:rFonts w:cstheme="minorHAnsi"/>
          <w:b/>
        </w:rPr>
        <w:t>/</w:t>
      </w:r>
      <w:r w:rsidR="00CE1797" w:rsidRPr="00CE1797">
        <w:rPr>
          <w:rFonts w:cstheme="minorHAnsi"/>
          <w:b/>
        </w:rPr>
        <w:t>30</w:t>
      </w:r>
      <w:r w:rsidRPr="00CE1797">
        <w:rPr>
          <w:rFonts w:cstheme="minorHAnsi"/>
          <w:b/>
        </w:rPr>
        <w:t>/</w:t>
      </w:r>
      <w:r w:rsidR="00CE1797" w:rsidRPr="00CE1797">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28DC" w14:textId="77777777" w:rsidR="0010472B" w:rsidRDefault="0010472B" w:rsidP="00640036">
      <w:r>
        <w:separator/>
      </w:r>
    </w:p>
  </w:endnote>
  <w:endnote w:type="continuationSeparator" w:id="0">
    <w:p w14:paraId="643DCB47" w14:textId="77777777" w:rsidR="0010472B" w:rsidRDefault="0010472B"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5C21F247" w:rsidR="00640036" w:rsidRPr="00640036" w:rsidRDefault="00640036">
        <w:pPr>
          <w:pStyle w:val="Footer"/>
          <w:jc w:val="right"/>
          <w:rPr>
            <w:b/>
            <w:bCs/>
            <w:i/>
            <w:iCs/>
            <w:sz w:val="18"/>
            <w:szCs w:val="18"/>
          </w:rPr>
        </w:pPr>
        <w:r w:rsidRPr="00CE1797">
          <w:rPr>
            <w:b/>
            <w:bCs/>
            <w:i/>
            <w:iCs/>
            <w:sz w:val="18"/>
            <w:szCs w:val="18"/>
          </w:rPr>
          <w:t xml:space="preserve">For </w:t>
        </w:r>
        <w:r w:rsidR="00CE1797" w:rsidRPr="00CE1797">
          <w:rPr>
            <w:b/>
            <w:bCs/>
            <w:i/>
            <w:iCs/>
            <w:sz w:val="18"/>
            <w:szCs w:val="18"/>
          </w:rPr>
          <w:t>July</w:t>
        </w:r>
        <w:r w:rsidRPr="00CE1797">
          <w:rPr>
            <w:b/>
            <w:bCs/>
            <w:i/>
            <w:iCs/>
            <w:sz w:val="18"/>
            <w:szCs w:val="18"/>
          </w:rPr>
          <w:t xml:space="preserve"> </w:t>
        </w:r>
        <w:r w:rsidR="00CE1797" w:rsidRPr="00CE1797">
          <w:rPr>
            <w:b/>
            <w:bCs/>
            <w:i/>
            <w:iCs/>
            <w:sz w:val="18"/>
            <w:szCs w:val="18"/>
          </w:rPr>
          <w:t>14</w:t>
        </w:r>
        <w:r w:rsidRPr="00CE1797">
          <w:rPr>
            <w:b/>
            <w:bCs/>
            <w:i/>
            <w:iCs/>
            <w:sz w:val="18"/>
            <w:szCs w:val="18"/>
          </w:rPr>
          <w:t xml:space="preserve">, </w:t>
        </w:r>
        <w:proofErr w:type="gramStart"/>
        <w:r w:rsidRPr="00CE1797">
          <w:rPr>
            <w:b/>
            <w:bCs/>
            <w:i/>
            <w:iCs/>
            <w:sz w:val="18"/>
            <w:szCs w:val="18"/>
          </w:rPr>
          <w:t>202</w:t>
        </w:r>
        <w:r w:rsidR="00816140" w:rsidRPr="00CE1797">
          <w:rPr>
            <w:b/>
            <w:bCs/>
            <w:i/>
            <w:iCs/>
            <w:sz w:val="18"/>
            <w:szCs w:val="18"/>
          </w:rPr>
          <w:t>6</w:t>
        </w:r>
        <w:proofErr w:type="gramEnd"/>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56C0" w14:textId="77777777" w:rsidR="0010472B" w:rsidRDefault="0010472B" w:rsidP="00640036">
      <w:r>
        <w:separator/>
      </w:r>
    </w:p>
  </w:footnote>
  <w:footnote w:type="continuationSeparator" w:id="0">
    <w:p w14:paraId="0AFB67AC" w14:textId="77777777" w:rsidR="0010472B" w:rsidRDefault="0010472B"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907DE"/>
    <w:rsid w:val="000C544D"/>
    <w:rsid w:val="000E5C90"/>
    <w:rsid w:val="0010472B"/>
    <w:rsid w:val="00115DBE"/>
    <w:rsid w:val="001852E7"/>
    <w:rsid w:val="00210EB1"/>
    <w:rsid w:val="00243C3C"/>
    <w:rsid w:val="00275D98"/>
    <w:rsid w:val="003A1BE9"/>
    <w:rsid w:val="004A4339"/>
    <w:rsid w:val="00504254"/>
    <w:rsid w:val="005902E1"/>
    <w:rsid w:val="005D1747"/>
    <w:rsid w:val="00640036"/>
    <w:rsid w:val="00673365"/>
    <w:rsid w:val="00685A21"/>
    <w:rsid w:val="006A2438"/>
    <w:rsid w:val="006D73A7"/>
    <w:rsid w:val="007631B9"/>
    <w:rsid w:val="007911C4"/>
    <w:rsid w:val="007B69D6"/>
    <w:rsid w:val="007E5A7C"/>
    <w:rsid w:val="00816140"/>
    <w:rsid w:val="00821C24"/>
    <w:rsid w:val="00855C77"/>
    <w:rsid w:val="008657F1"/>
    <w:rsid w:val="00946A91"/>
    <w:rsid w:val="009A7541"/>
    <w:rsid w:val="00AE1F76"/>
    <w:rsid w:val="00BB43B0"/>
    <w:rsid w:val="00BD5B4B"/>
    <w:rsid w:val="00CA5258"/>
    <w:rsid w:val="00CE1797"/>
    <w:rsid w:val="00D65862"/>
    <w:rsid w:val="00E606A7"/>
    <w:rsid w:val="00E70A6A"/>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174</Words>
  <Characters>1376</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14</cp:revision>
  <dcterms:created xsi:type="dcterms:W3CDTF">2024-01-17T22:27:00Z</dcterms:created>
  <dcterms:modified xsi:type="dcterms:W3CDTF">2026-06-25T16:50:00Z</dcterms:modified>
</cp:coreProperties>
</file>